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60A77" w14:textId="77777777" w:rsidR="000853A0" w:rsidRPr="00A6230F" w:rsidRDefault="000853A0" w:rsidP="000853A0">
      <w:pPr>
        <w:pStyle w:val="Footer"/>
        <w:tabs>
          <w:tab w:val="left" w:pos="2552"/>
        </w:tabs>
        <w:spacing w:after="120" w:line="276" w:lineRule="auto"/>
        <w:ind w:left="1418"/>
        <w:jc w:val="both"/>
        <w:rPr>
          <w:rFonts w:ascii="Trebuchet MS" w:hAnsi="Trebuchet MS" w:cs="Trebuchet MS"/>
          <w:b/>
          <w:bCs/>
        </w:rPr>
      </w:pPr>
      <w:r w:rsidRPr="00A6230F">
        <w:rPr>
          <w:rFonts w:ascii="Trebuchet MS" w:hAnsi="Trebuchet MS" w:cs="Trebuchet MS"/>
          <w:b/>
          <w:bCs/>
        </w:rPr>
        <w:t>Anunț privind consultarea pieței</w:t>
      </w:r>
    </w:p>
    <w:p w14:paraId="572C3F63" w14:textId="77777777" w:rsidR="000853A0" w:rsidRPr="00A6230F" w:rsidRDefault="000853A0" w:rsidP="000853A0">
      <w:pPr>
        <w:spacing w:after="120"/>
        <w:ind w:left="1440"/>
        <w:jc w:val="both"/>
        <w:rPr>
          <w:rFonts w:ascii="Trebuchet MS" w:hAnsi="Trebuchet MS"/>
        </w:rPr>
      </w:pPr>
    </w:p>
    <w:p w14:paraId="57888FBB" w14:textId="6061ADA5" w:rsidR="000853A0" w:rsidRDefault="00730AEA" w:rsidP="00730AEA">
      <w:pPr>
        <w:spacing w:after="120"/>
        <w:ind w:right="134"/>
        <w:jc w:val="both"/>
        <w:rPr>
          <w:rFonts w:ascii="Trebuchet MS" w:hAnsi="Trebuchet MS"/>
        </w:rPr>
      </w:pPr>
      <w:r>
        <w:rPr>
          <w:rFonts w:ascii="Trebuchet MS" w:hAnsi="Trebuchet MS"/>
        </w:rPr>
        <w:t xml:space="preserve">        </w:t>
      </w:r>
      <w:r w:rsidR="00CF0ACD">
        <w:rPr>
          <w:rFonts w:ascii="Trebuchet MS" w:hAnsi="Trebuchet MS"/>
        </w:rPr>
        <w:t>Departamentul pentru Românii de Pretutindeni</w:t>
      </w:r>
      <w:r w:rsidR="000853A0" w:rsidRPr="00A6230F">
        <w:rPr>
          <w:rFonts w:ascii="Trebuchet MS" w:hAnsi="Trebuchet MS"/>
        </w:rPr>
        <w:t xml:space="preserve"> desfăşoară un p</w:t>
      </w:r>
      <w:r w:rsidR="000853A0">
        <w:rPr>
          <w:rFonts w:ascii="Trebuchet MS" w:hAnsi="Trebuchet MS"/>
        </w:rPr>
        <w:t>roces de consultare a operatorilor</w:t>
      </w:r>
      <w:r w:rsidR="000853A0" w:rsidRPr="00A6230F">
        <w:rPr>
          <w:rFonts w:ascii="Trebuchet MS" w:hAnsi="Trebuchet MS"/>
        </w:rPr>
        <w:t xml:space="preserve"> economici referitoare la achiziționarea serviciilor </w:t>
      </w:r>
      <w:r w:rsidR="00CF0ACD">
        <w:rPr>
          <w:rFonts w:ascii="Trebuchet MS" w:hAnsi="Trebuchet MS"/>
        </w:rPr>
        <w:t xml:space="preserve">de realizare a </w:t>
      </w:r>
      <w:r w:rsidR="009B2C9B" w:rsidRPr="009B2C9B">
        <w:rPr>
          <w:rFonts w:ascii="Trebuchet MS" w:hAnsi="Trebuchet MS"/>
        </w:rPr>
        <w:t xml:space="preserve">unui studiu privind diaspora românească </w:t>
      </w:r>
      <w:r w:rsidR="009B2C9B">
        <w:rPr>
          <w:rFonts w:ascii="Trebuchet MS" w:hAnsi="Trebuchet MS"/>
        </w:rPr>
        <w:t>(realizat în cadrul proiectului ”</w:t>
      </w:r>
      <w:r w:rsidR="009B2C9B" w:rsidRPr="009B2C9B">
        <w:rPr>
          <w:rFonts w:ascii="Trebuchet MS" w:hAnsi="Trebuchet MS"/>
        </w:rPr>
        <w:t>Cadrul strategic pentru dezvoltarea infrastructurii politicilor publice derulate de Departamentul pentru Românii de Pretutindeni</w:t>
      </w:r>
      <w:r w:rsidR="009B2C9B">
        <w:rPr>
          <w:rFonts w:ascii="Trebuchet MS" w:hAnsi="Trebuchet MS"/>
        </w:rPr>
        <w:t>”)</w:t>
      </w:r>
      <w:r w:rsidR="000853A0">
        <w:rPr>
          <w:rFonts w:ascii="Trebuchet MS" w:hAnsi="Trebuchet MS"/>
        </w:rPr>
        <w:t>.</w:t>
      </w:r>
    </w:p>
    <w:p w14:paraId="2CFEDFD0" w14:textId="4DEABB02" w:rsidR="000853A0" w:rsidRDefault="000853A0" w:rsidP="00730AEA">
      <w:pPr>
        <w:spacing w:after="120"/>
        <w:ind w:right="134"/>
        <w:jc w:val="both"/>
        <w:rPr>
          <w:rFonts w:ascii="Trebuchet MS" w:hAnsi="Trebuchet MS"/>
        </w:rPr>
      </w:pPr>
      <w:r w:rsidRPr="00A6230F">
        <w:rPr>
          <w:rFonts w:ascii="Trebuchet MS" w:hAnsi="Trebuchet MS"/>
        </w:rPr>
        <w:t xml:space="preserve">Propunerile și răspunsurile persoanelor interesate în cadrul procesului de consultare se transmit </w:t>
      </w:r>
      <w:r w:rsidRPr="00257B0E">
        <w:rPr>
          <w:rFonts w:ascii="Trebuchet MS" w:hAnsi="Trebuchet MS"/>
          <w:b/>
          <w:bCs/>
          <w:u w:val="single"/>
        </w:rPr>
        <w:t>prin email</w:t>
      </w:r>
      <w:r w:rsidR="009B2C9B" w:rsidRPr="00257B0E">
        <w:rPr>
          <w:rFonts w:ascii="Trebuchet MS" w:hAnsi="Trebuchet MS"/>
          <w:b/>
          <w:bCs/>
          <w:u w:val="single"/>
        </w:rPr>
        <w:t>/ în SICAP</w:t>
      </w:r>
      <w:r w:rsidRPr="00257B0E">
        <w:rPr>
          <w:rFonts w:ascii="Trebuchet MS" w:hAnsi="Trebuchet MS"/>
          <w:b/>
          <w:bCs/>
          <w:u w:val="single"/>
        </w:rPr>
        <w:t>, până la data de</w:t>
      </w:r>
      <w:r w:rsidR="00BF29F7">
        <w:rPr>
          <w:rFonts w:ascii="Trebuchet MS" w:hAnsi="Trebuchet MS"/>
          <w:b/>
          <w:bCs/>
          <w:u w:val="single"/>
        </w:rPr>
        <w:t xml:space="preserve"> 09 mai 2022</w:t>
      </w:r>
      <w:r w:rsidRPr="00A6230F">
        <w:rPr>
          <w:rFonts w:ascii="Trebuchet MS" w:hAnsi="Trebuchet MS"/>
        </w:rPr>
        <w:t xml:space="preserve">, ora </w:t>
      </w:r>
      <w:r w:rsidRPr="00730AEA">
        <w:rPr>
          <w:rFonts w:ascii="Trebuchet MS" w:hAnsi="Trebuchet MS"/>
          <w:b/>
          <w:bCs/>
          <w:u w:val="single"/>
        </w:rPr>
        <w:t>1</w:t>
      </w:r>
      <w:r w:rsidR="00BF29F7">
        <w:rPr>
          <w:rFonts w:ascii="Trebuchet MS" w:hAnsi="Trebuchet MS"/>
          <w:b/>
          <w:bCs/>
          <w:u w:val="single"/>
        </w:rPr>
        <w:t>0</w:t>
      </w:r>
      <w:r w:rsidRPr="00730AEA">
        <w:rPr>
          <w:rFonts w:ascii="Trebuchet MS" w:hAnsi="Trebuchet MS"/>
          <w:b/>
          <w:bCs/>
          <w:u w:val="single"/>
        </w:rPr>
        <w:t>:00</w:t>
      </w:r>
      <w:r w:rsidRPr="00A6230F">
        <w:rPr>
          <w:rFonts w:ascii="Trebuchet MS" w:hAnsi="Trebuchet MS"/>
        </w:rPr>
        <w:t>, pe adres</w:t>
      </w:r>
      <w:r w:rsidR="00257B0E">
        <w:rPr>
          <w:rFonts w:ascii="Trebuchet MS" w:hAnsi="Trebuchet MS"/>
        </w:rPr>
        <w:t>ele</w:t>
      </w:r>
      <w:r w:rsidR="00257B0E">
        <w:rPr>
          <w:rFonts w:ascii="Trebuchet MS" w:hAnsi="Trebuchet MS"/>
          <w:lang w:val="en-US"/>
        </w:rPr>
        <w:t xml:space="preserve">: </w:t>
      </w:r>
      <w:hyperlink r:id="rId8" w:history="1">
        <w:r w:rsidR="00257B0E" w:rsidRPr="000759DD">
          <w:rPr>
            <w:rStyle w:val="Hyperlink"/>
            <w:rFonts w:ascii="Trebuchet MS" w:hAnsi="Trebuchet MS"/>
            <w:lang w:val="en-US"/>
          </w:rPr>
          <w:t>stefan.mincu@dprp.gov.ro</w:t>
        </w:r>
      </w:hyperlink>
      <w:r w:rsidR="00257B0E">
        <w:rPr>
          <w:rFonts w:ascii="Trebuchet MS" w:hAnsi="Trebuchet MS"/>
          <w:lang w:val="en-US"/>
        </w:rPr>
        <w:t xml:space="preserve"> sau achizitii@dprp.gov.ro</w:t>
      </w:r>
      <w:r w:rsidRPr="00257B0E">
        <w:rPr>
          <w:rFonts w:ascii="Trebuchet MS" w:hAnsi="Trebuchet MS"/>
        </w:rPr>
        <w:t>.</w:t>
      </w:r>
    </w:p>
    <w:p w14:paraId="48DCF119" w14:textId="7CCDC29B" w:rsidR="000853A0" w:rsidRPr="00046BAA" w:rsidRDefault="00730AEA" w:rsidP="00730AEA">
      <w:pPr>
        <w:spacing w:after="120"/>
        <w:ind w:right="134"/>
        <w:jc w:val="both"/>
        <w:rPr>
          <w:rFonts w:ascii="Trebuchet MS" w:hAnsi="Trebuchet MS"/>
        </w:rPr>
      </w:pPr>
      <w:r>
        <w:rPr>
          <w:rFonts w:ascii="Trebuchet MS" w:hAnsi="Trebuchet MS"/>
        </w:rPr>
        <w:t xml:space="preserve"> </w:t>
      </w:r>
      <w:r w:rsidR="000853A0" w:rsidRPr="00046BAA">
        <w:rPr>
          <w:rFonts w:ascii="Trebuchet MS" w:hAnsi="Trebuchet MS"/>
        </w:rPr>
        <w:t xml:space="preserve">După analizarea acestora, autoritatea contractantă </w:t>
      </w:r>
      <w:r w:rsidR="009B2C9B">
        <w:rPr>
          <w:rFonts w:ascii="Trebuchet MS" w:hAnsi="Trebuchet MS"/>
        </w:rPr>
        <w:t>poate</w:t>
      </w:r>
      <w:r w:rsidR="000853A0" w:rsidRPr="00046BAA">
        <w:rPr>
          <w:rFonts w:ascii="Trebuchet MS" w:hAnsi="Trebuchet MS"/>
        </w:rPr>
        <w:t xml:space="preserve"> invita, în scris, până la data de</w:t>
      </w:r>
      <w:r w:rsidR="00257B0E">
        <w:rPr>
          <w:rFonts w:ascii="Trebuchet MS" w:hAnsi="Trebuchet MS"/>
        </w:rPr>
        <w:t xml:space="preserve"> </w:t>
      </w:r>
      <w:r w:rsidR="00BF29F7" w:rsidRPr="00BF29F7">
        <w:rPr>
          <w:rFonts w:ascii="Trebuchet MS" w:hAnsi="Trebuchet MS"/>
        </w:rPr>
        <w:t>16</w:t>
      </w:r>
      <w:r w:rsidR="00257B0E" w:rsidRPr="00BF29F7">
        <w:rPr>
          <w:rFonts w:ascii="Trebuchet MS" w:hAnsi="Trebuchet MS"/>
        </w:rPr>
        <w:t>.0</w:t>
      </w:r>
      <w:r w:rsidR="00BF29F7" w:rsidRPr="00BF29F7">
        <w:rPr>
          <w:rFonts w:ascii="Trebuchet MS" w:hAnsi="Trebuchet MS"/>
        </w:rPr>
        <w:t>5</w:t>
      </w:r>
      <w:r w:rsidR="00257B0E" w:rsidRPr="00BF29F7">
        <w:rPr>
          <w:rFonts w:ascii="Trebuchet MS" w:hAnsi="Trebuchet MS"/>
        </w:rPr>
        <w:t>.2022</w:t>
      </w:r>
      <w:r w:rsidR="000853A0" w:rsidRPr="00BF29F7">
        <w:rPr>
          <w:rFonts w:ascii="Trebuchet MS" w:hAnsi="Trebuchet MS"/>
        </w:rPr>
        <w:t>,</w:t>
      </w:r>
      <w:r w:rsidR="000853A0" w:rsidRPr="00046BAA">
        <w:rPr>
          <w:rFonts w:ascii="Trebuchet MS" w:hAnsi="Trebuchet MS"/>
        </w:rPr>
        <w:t xml:space="preserve"> la sediul institu</w:t>
      </w:r>
      <w:r w:rsidR="00AF63E4">
        <w:rPr>
          <w:rFonts w:ascii="Trebuchet MS" w:hAnsi="Trebuchet MS"/>
        </w:rPr>
        <w:t>ț</w:t>
      </w:r>
      <w:r w:rsidR="000853A0" w:rsidRPr="00046BAA">
        <w:rPr>
          <w:rFonts w:ascii="Trebuchet MS" w:hAnsi="Trebuchet MS"/>
        </w:rPr>
        <w:t xml:space="preserve">iei, persoanele ale căror opinii, sugestii sau recomandări </w:t>
      </w:r>
      <w:r w:rsidR="000853A0">
        <w:rPr>
          <w:rFonts w:ascii="Trebuchet MS" w:hAnsi="Trebuchet MS"/>
        </w:rPr>
        <w:t>sunt relevante</w:t>
      </w:r>
      <w:r w:rsidR="000853A0" w:rsidRPr="00046BAA">
        <w:rPr>
          <w:rFonts w:ascii="Trebuchet MS" w:hAnsi="Trebuchet MS"/>
        </w:rPr>
        <w:t xml:space="preserve"> în raport cu aspectele supuse consultării.</w:t>
      </w:r>
    </w:p>
    <w:p w14:paraId="5F1A314F" w14:textId="6ACA66C5" w:rsidR="000853A0" w:rsidRPr="00046BAA" w:rsidRDefault="00730AEA" w:rsidP="00730AEA">
      <w:pPr>
        <w:spacing w:after="120"/>
        <w:ind w:right="134"/>
        <w:jc w:val="both"/>
        <w:rPr>
          <w:rFonts w:ascii="Trebuchet MS" w:hAnsi="Trebuchet MS"/>
        </w:rPr>
      </w:pPr>
      <w:r>
        <w:rPr>
          <w:rFonts w:ascii="Trebuchet MS" w:hAnsi="Trebuchet MS"/>
        </w:rPr>
        <w:t xml:space="preserve"> </w:t>
      </w:r>
      <w:r w:rsidR="000853A0" w:rsidRPr="00046BAA">
        <w:rPr>
          <w:rFonts w:ascii="Trebuchet MS" w:hAnsi="Trebuchet MS"/>
        </w:rPr>
        <w:t xml:space="preserve">Aspectele discutate </w:t>
      </w:r>
      <w:r w:rsidR="009B2C9B">
        <w:rPr>
          <w:rFonts w:ascii="Trebuchet MS" w:hAnsi="Trebuchet MS"/>
        </w:rPr>
        <w:t>ș</w:t>
      </w:r>
      <w:r w:rsidR="000853A0" w:rsidRPr="00046BAA">
        <w:rPr>
          <w:rFonts w:ascii="Trebuchet MS" w:hAnsi="Trebuchet MS"/>
        </w:rPr>
        <w:t xml:space="preserve">i analizate cu persoanele interesate, care se prezintă la sediul instituţiei vor </w:t>
      </w:r>
      <w:r w:rsidR="000853A0">
        <w:rPr>
          <w:rFonts w:ascii="Trebuchet MS" w:hAnsi="Trebuchet MS"/>
        </w:rPr>
        <w:t>fi consemnate în scris, închei</w:t>
      </w:r>
      <w:r w:rsidR="000853A0" w:rsidRPr="00046BAA">
        <w:rPr>
          <w:rFonts w:ascii="Trebuchet MS" w:hAnsi="Trebuchet MS"/>
        </w:rPr>
        <w:t>ndu-se în acest sens un proces - verbal.</w:t>
      </w:r>
    </w:p>
    <w:p w14:paraId="0AE28CC1" w14:textId="71D58B39" w:rsidR="000853A0" w:rsidRPr="00A6230F" w:rsidRDefault="00730AEA" w:rsidP="00730AEA">
      <w:pPr>
        <w:spacing w:after="120"/>
        <w:ind w:right="134"/>
        <w:jc w:val="both"/>
        <w:rPr>
          <w:rFonts w:ascii="Trebuchet MS" w:hAnsi="Trebuchet MS"/>
        </w:rPr>
      </w:pPr>
      <w:r>
        <w:rPr>
          <w:rFonts w:ascii="Trebuchet MS" w:hAnsi="Trebuchet MS"/>
        </w:rPr>
        <w:t xml:space="preserve"> </w:t>
      </w:r>
      <w:r w:rsidR="000853A0" w:rsidRPr="00046BAA">
        <w:rPr>
          <w:rFonts w:ascii="Trebuchet MS" w:hAnsi="Trebuchet MS"/>
        </w:rPr>
        <w:t>Re</w:t>
      </w:r>
      <w:r w:rsidR="000853A0">
        <w:rPr>
          <w:rFonts w:ascii="Trebuchet MS" w:hAnsi="Trebuchet MS"/>
        </w:rPr>
        <w:t>z</w:t>
      </w:r>
      <w:r w:rsidR="000853A0" w:rsidRPr="00046BAA">
        <w:rPr>
          <w:rFonts w:ascii="Trebuchet MS" w:hAnsi="Trebuchet MS"/>
        </w:rPr>
        <w:t>ultatul procesului consultării va fi publicat în S</w:t>
      </w:r>
      <w:r w:rsidR="009B2C9B">
        <w:rPr>
          <w:rFonts w:ascii="Trebuchet MS" w:hAnsi="Trebuchet MS"/>
        </w:rPr>
        <w:t>ICAP</w:t>
      </w:r>
      <w:r w:rsidR="000853A0">
        <w:rPr>
          <w:rFonts w:ascii="Trebuchet MS" w:hAnsi="Trebuchet MS"/>
        </w:rPr>
        <w:t>.</w:t>
      </w:r>
    </w:p>
    <w:p w14:paraId="303E6E8E" w14:textId="284B0D0F" w:rsidR="000853A0" w:rsidRPr="00A6230F" w:rsidRDefault="00730AEA" w:rsidP="00730AEA">
      <w:pPr>
        <w:spacing w:after="120"/>
        <w:jc w:val="both"/>
        <w:rPr>
          <w:rFonts w:ascii="Trebuchet MS" w:hAnsi="Trebuchet MS"/>
        </w:rPr>
      </w:pPr>
      <w:r>
        <w:rPr>
          <w:rFonts w:ascii="Trebuchet MS" w:hAnsi="Trebuchet MS"/>
        </w:rPr>
        <w:t xml:space="preserve"> </w:t>
      </w:r>
      <w:r w:rsidR="000853A0" w:rsidRPr="00A6230F">
        <w:rPr>
          <w:rFonts w:ascii="Trebuchet MS" w:hAnsi="Trebuchet MS"/>
        </w:rPr>
        <w:t xml:space="preserve">Detalii referitoare la procesul </w:t>
      </w:r>
      <w:r w:rsidR="000853A0">
        <w:rPr>
          <w:rFonts w:ascii="Trebuchet MS" w:hAnsi="Trebuchet MS"/>
        </w:rPr>
        <w:t xml:space="preserve">de </w:t>
      </w:r>
      <w:r w:rsidR="000853A0" w:rsidRPr="00A6230F">
        <w:rPr>
          <w:rFonts w:ascii="Trebuchet MS" w:hAnsi="Trebuchet MS"/>
        </w:rPr>
        <w:t>consultare a pieț</w:t>
      </w:r>
      <w:r w:rsidR="000853A0">
        <w:rPr>
          <w:rFonts w:ascii="Trebuchet MS" w:hAnsi="Trebuchet MS"/>
        </w:rPr>
        <w:t>e</w:t>
      </w:r>
      <w:r w:rsidR="000853A0" w:rsidRPr="00A6230F">
        <w:rPr>
          <w:rFonts w:ascii="Trebuchet MS" w:hAnsi="Trebuchet MS"/>
        </w:rPr>
        <w:t>i:</w:t>
      </w:r>
    </w:p>
    <w:tbl>
      <w:tblPr>
        <w:tblStyle w:val="TableGrid"/>
        <w:tblW w:w="0" w:type="auto"/>
        <w:tblInd w:w="1440" w:type="dxa"/>
        <w:tblLook w:val="04A0" w:firstRow="1" w:lastRow="0" w:firstColumn="1" w:lastColumn="0" w:noHBand="0" w:noVBand="1"/>
      </w:tblPr>
      <w:tblGrid>
        <w:gridCol w:w="472"/>
        <w:gridCol w:w="2347"/>
        <w:gridCol w:w="5478"/>
      </w:tblGrid>
      <w:tr w:rsidR="000853A0" w:rsidRPr="00A6230F" w14:paraId="07B02F1F" w14:textId="77777777" w:rsidTr="007B782F">
        <w:tc>
          <w:tcPr>
            <w:tcW w:w="511" w:type="dxa"/>
          </w:tcPr>
          <w:p w14:paraId="6623F807" w14:textId="77777777" w:rsidR="000853A0" w:rsidRPr="00A6230F" w:rsidRDefault="000853A0" w:rsidP="007B782F">
            <w:pPr>
              <w:spacing w:after="120" w:line="276" w:lineRule="auto"/>
              <w:jc w:val="both"/>
              <w:rPr>
                <w:rFonts w:ascii="Trebuchet MS" w:hAnsi="Trebuchet MS"/>
                <w:bCs/>
              </w:rPr>
            </w:pPr>
            <w:r w:rsidRPr="00A6230F">
              <w:rPr>
                <w:rFonts w:ascii="Trebuchet MS" w:hAnsi="Trebuchet MS"/>
                <w:bCs/>
              </w:rPr>
              <w:t>a)</w:t>
            </w:r>
          </w:p>
        </w:tc>
        <w:tc>
          <w:tcPr>
            <w:tcW w:w="2835" w:type="dxa"/>
          </w:tcPr>
          <w:p w14:paraId="0CEF1876" w14:textId="03D42822" w:rsidR="000853A0" w:rsidRPr="00A6230F" w:rsidRDefault="000853A0" w:rsidP="007B782F">
            <w:pPr>
              <w:spacing w:after="120" w:line="276" w:lineRule="auto"/>
              <w:jc w:val="both"/>
              <w:rPr>
                <w:rFonts w:ascii="Trebuchet MS" w:hAnsi="Trebuchet MS"/>
                <w:bCs/>
              </w:rPr>
            </w:pPr>
            <w:r w:rsidRPr="00A6230F">
              <w:rPr>
                <w:rFonts w:ascii="Trebuchet MS" w:hAnsi="Trebuchet MS"/>
                <w:bCs/>
              </w:rPr>
              <w:t xml:space="preserve">Autoritatea contractantă </w:t>
            </w:r>
            <w:r w:rsidR="00AF63E4">
              <w:rPr>
                <w:rFonts w:ascii="Trebuchet MS" w:hAnsi="Trebuchet MS"/>
                <w:bCs/>
              </w:rPr>
              <w:t>ș</w:t>
            </w:r>
            <w:r w:rsidRPr="00A6230F">
              <w:rPr>
                <w:rFonts w:ascii="Trebuchet MS" w:hAnsi="Trebuchet MS"/>
                <w:bCs/>
              </w:rPr>
              <w:t>i datele de contact</w:t>
            </w:r>
          </w:p>
        </w:tc>
        <w:tc>
          <w:tcPr>
            <w:tcW w:w="6124" w:type="dxa"/>
            <w:vAlign w:val="center"/>
          </w:tcPr>
          <w:p w14:paraId="4B8A1A45" w14:textId="6103731C" w:rsidR="000853A0" w:rsidRPr="00A6230F" w:rsidRDefault="009B2C9B" w:rsidP="007B782F">
            <w:pPr>
              <w:spacing w:after="120" w:line="276" w:lineRule="auto"/>
              <w:jc w:val="both"/>
              <w:rPr>
                <w:rFonts w:ascii="Trebuchet MS" w:hAnsi="Trebuchet MS"/>
                <w:bCs/>
              </w:rPr>
            </w:pPr>
            <w:r>
              <w:rPr>
                <w:rFonts w:ascii="Trebuchet MS" w:hAnsi="Trebuchet MS"/>
                <w:bCs/>
              </w:rPr>
              <w:t>Departamentul Românilor de Pretutindeni (DRP)</w:t>
            </w:r>
          </w:p>
          <w:p w14:paraId="0C1E93C6" w14:textId="7EF9CABB" w:rsidR="000853A0" w:rsidRPr="00A6230F" w:rsidRDefault="000853A0" w:rsidP="007B782F">
            <w:pPr>
              <w:spacing w:after="120" w:line="276" w:lineRule="auto"/>
              <w:jc w:val="both"/>
              <w:rPr>
                <w:rFonts w:ascii="Trebuchet MS" w:hAnsi="Trebuchet MS"/>
                <w:bCs/>
              </w:rPr>
            </w:pPr>
            <w:r w:rsidRPr="00A6230F">
              <w:rPr>
                <w:rFonts w:ascii="Trebuchet MS" w:hAnsi="Trebuchet MS"/>
                <w:bCs/>
              </w:rPr>
              <w:t>Cod de înregistrare fiscală/CIF</w:t>
            </w:r>
            <w:r w:rsidRPr="00257B0E">
              <w:rPr>
                <w:rFonts w:ascii="Trebuchet MS" w:hAnsi="Trebuchet MS"/>
                <w:bCs/>
              </w:rPr>
              <w:t xml:space="preserve">: </w:t>
            </w:r>
            <w:r w:rsidR="00B05052">
              <w:rPr>
                <w:rFonts w:ascii="Trebuchet MS" w:hAnsi="Trebuchet MS"/>
                <w:bCs/>
              </w:rPr>
              <w:t>44575167</w:t>
            </w:r>
          </w:p>
          <w:p w14:paraId="0C17CA15" w14:textId="026A2318" w:rsidR="000853A0" w:rsidRPr="00A6230F" w:rsidRDefault="000853A0" w:rsidP="007B782F">
            <w:pPr>
              <w:spacing w:after="120" w:line="276" w:lineRule="auto"/>
              <w:jc w:val="both"/>
              <w:rPr>
                <w:rFonts w:ascii="Trebuchet MS" w:hAnsi="Trebuchet MS"/>
                <w:bCs/>
              </w:rPr>
            </w:pPr>
            <w:r w:rsidRPr="00A6230F">
              <w:rPr>
                <w:rFonts w:ascii="Trebuchet MS" w:hAnsi="Trebuchet MS"/>
                <w:bCs/>
              </w:rPr>
              <w:t>Telefon/Fax: ,</w:t>
            </w:r>
            <w:r w:rsidR="00B05052">
              <w:rPr>
                <w:rFonts w:ascii="Open Sans" w:hAnsi="Open Sans" w:cs="Open Sans"/>
                <w:color w:val="000000"/>
                <w:sz w:val="20"/>
                <w:szCs w:val="20"/>
                <w:shd w:val="clear" w:color="auto" w:fill="F9F9F9"/>
              </w:rPr>
              <w:t xml:space="preserve"> +40 374414630</w:t>
            </w:r>
            <w:r w:rsidRPr="00A6230F">
              <w:rPr>
                <w:rFonts w:ascii="Trebuchet MS" w:hAnsi="Trebuchet MS"/>
                <w:bCs/>
              </w:rPr>
              <w:t xml:space="preserve"> </w:t>
            </w:r>
            <w:r w:rsidR="009B2C9B">
              <w:rPr>
                <w:rFonts w:ascii="Trebuchet MS" w:hAnsi="Trebuchet MS"/>
                <w:bCs/>
              </w:rPr>
              <w:t>Adresa:</w:t>
            </w:r>
            <w:r w:rsidR="00730AEA">
              <w:rPr>
                <w:rFonts w:ascii="Trebuchet MS" w:hAnsi="Trebuchet MS"/>
                <w:bCs/>
              </w:rPr>
              <w:t xml:space="preserve"> </w:t>
            </w:r>
            <w:r w:rsidR="00730AEA" w:rsidRPr="00730AEA">
              <w:rPr>
                <w:rFonts w:ascii="Trebuchet MS" w:hAnsi="Trebuchet MS"/>
                <w:bCs/>
              </w:rPr>
              <w:t>sediul în Bucure</w:t>
            </w:r>
            <w:r w:rsidR="00AF63E4">
              <w:rPr>
                <w:rFonts w:ascii="Trebuchet MS" w:hAnsi="Trebuchet MS"/>
                <w:bCs/>
              </w:rPr>
              <w:t>ș</w:t>
            </w:r>
            <w:r w:rsidR="00730AEA" w:rsidRPr="00730AEA">
              <w:rPr>
                <w:rFonts w:ascii="Trebuchet MS" w:hAnsi="Trebuchet MS"/>
                <w:bCs/>
              </w:rPr>
              <w:t>ti, str. Muzeul Zambaccian nr.17, cod fiscal 44575167</w:t>
            </w:r>
            <w:r w:rsidR="00730AEA">
              <w:rPr>
                <w:rFonts w:ascii="Trebuchet MS" w:hAnsi="Trebuchet MS"/>
                <w:bCs/>
              </w:rPr>
              <w:t xml:space="preserve">, </w:t>
            </w:r>
            <w:r w:rsidR="00730AEA" w:rsidRPr="00730AEA">
              <w:rPr>
                <w:rFonts w:ascii="Trebuchet MS" w:hAnsi="Trebuchet MS"/>
                <w:bCs/>
              </w:rPr>
              <w:t>secretariat@dprp.gov.ro</w:t>
            </w:r>
          </w:p>
        </w:tc>
      </w:tr>
      <w:tr w:rsidR="000853A0" w:rsidRPr="00A6230F" w14:paraId="2E5AAFF9" w14:textId="77777777" w:rsidTr="007B782F">
        <w:tc>
          <w:tcPr>
            <w:tcW w:w="511" w:type="dxa"/>
          </w:tcPr>
          <w:p w14:paraId="0D0C612D" w14:textId="77777777" w:rsidR="000853A0" w:rsidRPr="00A6230F" w:rsidRDefault="000853A0" w:rsidP="007B782F">
            <w:pPr>
              <w:spacing w:after="120" w:line="276" w:lineRule="auto"/>
              <w:jc w:val="both"/>
              <w:rPr>
                <w:rFonts w:ascii="Trebuchet MS" w:hAnsi="Trebuchet MS"/>
                <w:bCs/>
              </w:rPr>
            </w:pPr>
            <w:r w:rsidRPr="00A6230F">
              <w:rPr>
                <w:rFonts w:ascii="Trebuchet MS" w:hAnsi="Trebuchet MS"/>
                <w:bCs/>
              </w:rPr>
              <w:t>b)</w:t>
            </w:r>
          </w:p>
        </w:tc>
        <w:tc>
          <w:tcPr>
            <w:tcW w:w="2835" w:type="dxa"/>
          </w:tcPr>
          <w:p w14:paraId="2EF8B591" w14:textId="20EF25A3" w:rsidR="000853A0" w:rsidRPr="00A6230F" w:rsidRDefault="000853A0" w:rsidP="007B782F">
            <w:pPr>
              <w:spacing w:after="120" w:line="276" w:lineRule="auto"/>
              <w:jc w:val="both"/>
              <w:rPr>
                <w:rFonts w:ascii="Trebuchet MS" w:hAnsi="Trebuchet MS"/>
                <w:bCs/>
              </w:rPr>
            </w:pPr>
            <w:r w:rsidRPr="00A6230F">
              <w:rPr>
                <w:rFonts w:ascii="Trebuchet MS" w:hAnsi="Trebuchet MS"/>
                <w:bCs/>
              </w:rPr>
              <w:t>Adresa de internet unde sunt publicate informa</w:t>
            </w:r>
            <w:r w:rsidR="00AF63E4">
              <w:rPr>
                <w:rFonts w:ascii="Trebuchet MS" w:hAnsi="Trebuchet MS"/>
                <w:bCs/>
              </w:rPr>
              <w:t>ț</w:t>
            </w:r>
            <w:r w:rsidRPr="00A6230F">
              <w:rPr>
                <w:rFonts w:ascii="Trebuchet MS" w:hAnsi="Trebuchet MS"/>
                <w:bCs/>
              </w:rPr>
              <w:t>iile cu privire la procesul de consultare a pie</w:t>
            </w:r>
            <w:r w:rsidR="00AF63E4">
              <w:rPr>
                <w:rFonts w:ascii="Trebuchet MS" w:hAnsi="Trebuchet MS"/>
                <w:bCs/>
              </w:rPr>
              <w:t>ț</w:t>
            </w:r>
            <w:r w:rsidRPr="00A6230F">
              <w:rPr>
                <w:rFonts w:ascii="Trebuchet MS" w:hAnsi="Trebuchet MS"/>
                <w:bCs/>
              </w:rPr>
              <w:t>ei;</w:t>
            </w:r>
          </w:p>
        </w:tc>
        <w:tc>
          <w:tcPr>
            <w:tcW w:w="6124" w:type="dxa"/>
            <w:vAlign w:val="center"/>
          </w:tcPr>
          <w:p w14:paraId="51DE2117" w14:textId="77777777" w:rsidR="009B2C9B" w:rsidRPr="009B2C9B" w:rsidRDefault="002F6552" w:rsidP="009B2C9B">
            <w:pPr>
              <w:pStyle w:val="ListParagraph"/>
              <w:numPr>
                <w:ilvl w:val="0"/>
                <w:numId w:val="35"/>
              </w:numPr>
              <w:spacing w:after="120" w:line="276" w:lineRule="auto"/>
              <w:contextualSpacing w:val="0"/>
              <w:jc w:val="both"/>
              <w:rPr>
                <w:rStyle w:val="HTMLCite"/>
                <w:rFonts w:ascii="Trebuchet MS" w:hAnsi="Trebuchet MS"/>
                <w:i w:val="0"/>
                <w:iCs w:val="0"/>
                <w:sz w:val="22"/>
                <w:szCs w:val="22"/>
              </w:rPr>
            </w:pPr>
            <w:hyperlink r:id="rId9" w:history="1">
              <w:r w:rsidR="000853A0" w:rsidRPr="00A6230F">
                <w:rPr>
                  <w:rStyle w:val="Hyperlink"/>
                  <w:rFonts w:ascii="Trebuchet MS" w:hAnsi="Trebuchet MS"/>
                  <w:sz w:val="22"/>
                  <w:szCs w:val="22"/>
                </w:rPr>
                <w:t>www.e-licitatie.ro</w:t>
              </w:r>
            </w:hyperlink>
            <w:r w:rsidR="000853A0" w:rsidRPr="00A6230F">
              <w:rPr>
                <w:rStyle w:val="HTMLCite"/>
                <w:rFonts w:ascii="Trebuchet MS" w:hAnsi="Trebuchet MS"/>
                <w:sz w:val="22"/>
                <w:szCs w:val="22"/>
              </w:rPr>
              <w:t xml:space="preserve"> </w:t>
            </w:r>
          </w:p>
          <w:p w14:paraId="2355D1B4" w14:textId="062F052C" w:rsidR="000853A0" w:rsidRPr="009B2C9B" w:rsidRDefault="009B2C9B" w:rsidP="009B2C9B">
            <w:pPr>
              <w:pStyle w:val="ListParagraph"/>
              <w:numPr>
                <w:ilvl w:val="0"/>
                <w:numId w:val="35"/>
              </w:numPr>
              <w:spacing w:after="120" w:line="276" w:lineRule="auto"/>
              <w:contextualSpacing w:val="0"/>
              <w:jc w:val="both"/>
              <w:rPr>
                <w:rFonts w:ascii="Trebuchet MS" w:hAnsi="Trebuchet MS"/>
                <w:sz w:val="22"/>
                <w:szCs w:val="22"/>
              </w:rPr>
            </w:pPr>
            <w:r w:rsidRPr="009B2C9B">
              <w:rPr>
                <w:rFonts w:ascii="Trebuchet MS" w:hAnsi="Trebuchet MS"/>
                <w:bCs/>
              </w:rPr>
              <w:t>Site-ul DRP</w:t>
            </w:r>
            <w:r w:rsidR="00777805">
              <w:rPr>
                <w:rFonts w:ascii="Trebuchet MS" w:hAnsi="Trebuchet MS"/>
                <w:bCs/>
              </w:rPr>
              <w:t xml:space="preserve">, </w:t>
            </w:r>
            <w:hyperlink r:id="rId10" w:history="1">
              <w:r w:rsidR="00777805" w:rsidRPr="00A2472C">
                <w:rPr>
                  <w:rStyle w:val="Hyperlink"/>
                  <w:rFonts w:ascii="Trebuchet MS" w:hAnsi="Trebuchet MS"/>
                  <w:bCs/>
                </w:rPr>
                <w:t>www.dprp.gov.ro</w:t>
              </w:r>
            </w:hyperlink>
            <w:r w:rsidR="00777805">
              <w:rPr>
                <w:rFonts w:ascii="Trebuchet MS" w:hAnsi="Trebuchet MS"/>
                <w:bCs/>
              </w:rPr>
              <w:t xml:space="preserve">, secțiunea </w:t>
            </w:r>
            <w:r w:rsidR="00730AEA" w:rsidRPr="00730AEA">
              <w:rPr>
                <w:rFonts w:ascii="Trebuchet MS" w:hAnsi="Trebuchet MS"/>
                <w:bCs/>
              </w:rPr>
              <w:t>http://dprp.gov.ro/web/achizitii-publice-2/</w:t>
            </w:r>
          </w:p>
        </w:tc>
      </w:tr>
      <w:tr w:rsidR="000853A0" w:rsidRPr="00A6230F" w14:paraId="5DD96066" w14:textId="77777777" w:rsidTr="007B782F">
        <w:tc>
          <w:tcPr>
            <w:tcW w:w="511" w:type="dxa"/>
          </w:tcPr>
          <w:p w14:paraId="681DA52B" w14:textId="77777777" w:rsidR="000853A0" w:rsidRPr="00A6230F" w:rsidRDefault="000853A0" w:rsidP="007B782F">
            <w:pPr>
              <w:spacing w:after="120" w:line="276" w:lineRule="auto"/>
              <w:jc w:val="both"/>
              <w:rPr>
                <w:rFonts w:ascii="Trebuchet MS" w:hAnsi="Trebuchet MS"/>
                <w:bCs/>
              </w:rPr>
            </w:pPr>
            <w:r w:rsidRPr="00A6230F">
              <w:rPr>
                <w:rFonts w:ascii="Trebuchet MS" w:hAnsi="Trebuchet MS"/>
                <w:bCs/>
              </w:rPr>
              <w:t>c)</w:t>
            </w:r>
          </w:p>
        </w:tc>
        <w:tc>
          <w:tcPr>
            <w:tcW w:w="2835" w:type="dxa"/>
          </w:tcPr>
          <w:p w14:paraId="545647EC" w14:textId="13544C1A" w:rsidR="000853A0" w:rsidRPr="00A6230F" w:rsidRDefault="000853A0" w:rsidP="007B782F">
            <w:pPr>
              <w:spacing w:after="120" w:line="276" w:lineRule="auto"/>
              <w:jc w:val="both"/>
              <w:rPr>
                <w:rFonts w:ascii="Trebuchet MS" w:hAnsi="Trebuchet MS"/>
                <w:bCs/>
              </w:rPr>
            </w:pPr>
            <w:r w:rsidRPr="00A6230F">
              <w:rPr>
                <w:rFonts w:ascii="Trebuchet MS" w:hAnsi="Trebuchet MS"/>
                <w:bCs/>
              </w:rPr>
              <w:t xml:space="preserve">Descrierea </w:t>
            </w:r>
            <w:r w:rsidR="00777805" w:rsidRPr="00A6230F">
              <w:rPr>
                <w:rFonts w:ascii="Trebuchet MS" w:hAnsi="Trebuchet MS"/>
                <w:bCs/>
              </w:rPr>
              <w:t>necesităților</w:t>
            </w:r>
            <w:r w:rsidRPr="00A6230F">
              <w:rPr>
                <w:rFonts w:ascii="Trebuchet MS" w:hAnsi="Trebuchet MS"/>
                <w:bCs/>
              </w:rPr>
              <w:t xml:space="preserve"> obiective </w:t>
            </w:r>
            <w:r w:rsidR="00777805" w:rsidRPr="00A6230F">
              <w:rPr>
                <w:rFonts w:ascii="Trebuchet MS" w:hAnsi="Trebuchet MS"/>
                <w:bCs/>
              </w:rPr>
              <w:t>și</w:t>
            </w:r>
            <w:r w:rsidRPr="00A6230F">
              <w:rPr>
                <w:rFonts w:ascii="Trebuchet MS" w:hAnsi="Trebuchet MS"/>
                <w:bCs/>
              </w:rPr>
              <w:t xml:space="preserve"> constrângerilor de natură tehnică, financiară </w:t>
            </w:r>
            <w:r w:rsidR="00777805" w:rsidRPr="00A6230F">
              <w:rPr>
                <w:rFonts w:ascii="Trebuchet MS" w:hAnsi="Trebuchet MS"/>
                <w:bCs/>
              </w:rPr>
              <w:t>și</w:t>
            </w:r>
            <w:r w:rsidRPr="00A6230F">
              <w:rPr>
                <w:rFonts w:ascii="Trebuchet MS" w:hAnsi="Trebuchet MS"/>
                <w:bCs/>
              </w:rPr>
              <w:t xml:space="preserve">/sau contractuală ce caracterizează nevoia </w:t>
            </w:r>
            <w:r w:rsidR="00777805" w:rsidRPr="00A6230F">
              <w:rPr>
                <w:rFonts w:ascii="Trebuchet MS" w:hAnsi="Trebuchet MS"/>
                <w:bCs/>
              </w:rPr>
              <w:t>autorității</w:t>
            </w:r>
            <w:r w:rsidRPr="00A6230F">
              <w:rPr>
                <w:rFonts w:ascii="Trebuchet MS" w:hAnsi="Trebuchet MS"/>
                <w:bCs/>
              </w:rPr>
              <w:t xml:space="preserve"> contractante în raport cu care se organizează respectiva consultare;</w:t>
            </w:r>
          </w:p>
        </w:tc>
        <w:tc>
          <w:tcPr>
            <w:tcW w:w="6124" w:type="dxa"/>
          </w:tcPr>
          <w:p w14:paraId="2636ED58" w14:textId="77777777" w:rsidR="00BA116D" w:rsidRPr="00BA116D" w:rsidRDefault="00BA116D" w:rsidP="00BA116D">
            <w:pPr>
              <w:spacing w:after="120"/>
              <w:jc w:val="both"/>
              <w:rPr>
                <w:rFonts w:ascii="Trebuchet MS" w:hAnsi="Trebuchet MS"/>
              </w:rPr>
            </w:pPr>
            <w:r w:rsidRPr="00BA116D">
              <w:rPr>
                <w:rFonts w:ascii="Trebuchet MS" w:hAnsi="Trebuchet MS"/>
              </w:rPr>
              <w:t>Departamentul pentru Românii de Pretutindeni, în calitate de Beneficiar, implementează proiectul: ”Cadru strategic pentru dezvoltarea infrastructurii politicilor publice derulate de Departamentul pentru Românii de Pretutindeni” (Cod SIPOCA/MySMIS 730/130070), conform contractului de finanțare nr.442/17.10.2019, modificat prin actul adițional nr.1/02.10.2020 și actul adițional nr.2/2021 încheiat cu Ministerul Lucrărilor Publice, Dezvoltării și Administrației Publice, în calitate de Autoritate de Management pentru Programul Operațional Capacitate Administrativă.</w:t>
            </w:r>
          </w:p>
          <w:p w14:paraId="5089C5F6" w14:textId="77777777" w:rsidR="00BA116D" w:rsidRDefault="00BA116D" w:rsidP="00BA116D">
            <w:pPr>
              <w:spacing w:after="120"/>
              <w:jc w:val="both"/>
              <w:rPr>
                <w:rFonts w:ascii="Trebuchet MS" w:hAnsi="Trebuchet MS"/>
              </w:rPr>
            </w:pPr>
            <w:r w:rsidRPr="00BA116D">
              <w:rPr>
                <w:rFonts w:ascii="Trebuchet MS" w:hAnsi="Trebuchet MS"/>
              </w:rPr>
              <w:t xml:space="preserve">Proiectul se încadrează în Axa prioritară 1 - Administrație publică și sistem judiciar eficiente a Programului Operațional Capacitate Administrativă (POCA) 2014-2020. </w:t>
            </w:r>
          </w:p>
          <w:p w14:paraId="53177843" w14:textId="77777777" w:rsidR="00BA116D" w:rsidRPr="00BA116D" w:rsidRDefault="00BA116D" w:rsidP="00BA116D">
            <w:pPr>
              <w:spacing w:after="120"/>
              <w:jc w:val="both"/>
              <w:rPr>
                <w:rFonts w:ascii="Trebuchet MS" w:hAnsi="Trebuchet MS"/>
              </w:rPr>
            </w:pPr>
            <w:r w:rsidRPr="00BA116D">
              <w:rPr>
                <w:rFonts w:ascii="Trebuchet MS" w:hAnsi="Trebuchet MS"/>
              </w:rPr>
              <w:lastRenderedPageBreak/>
              <w:t xml:space="preserve">Obiectul contractului constă în furnizarea Serviciilor de realizare a unui studiu sociologic aprofundat privind diaspora românească, prin colectarea datelor statistice din surse administrative, realizarea unui sondaj de opinie și organizarea unor focus grupuri. </w:t>
            </w:r>
          </w:p>
          <w:p w14:paraId="466D9402" w14:textId="3D26CE34" w:rsidR="00BA116D" w:rsidRPr="00BA116D" w:rsidRDefault="00BA116D" w:rsidP="00BA116D">
            <w:pPr>
              <w:spacing w:after="120"/>
              <w:jc w:val="both"/>
              <w:rPr>
                <w:rFonts w:ascii="Trebuchet MS" w:hAnsi="Trebuchet MS"/>
              </w:rPr>
            </w:pPr>
            <w:r w:rsidRPr="00BA116D">
              <w:rPr>
                <w:rFonts w:ascii="Trebuchet MS" w:hAnsi="Trebuchet MS"/>
              </w:rPr>
              <w:t xml:space="preserve">Colectarea datelor statistice se va realiza din surse administrative publice sau disponibile la cerere (baze de date internaționale, date furnizate de instituțiile ce oferă statistici în domeniu din statele menționate în </w:t>
            </w:r>
            <w:r w:rsidR="00AF63E4">
              <w:rPr>
                <w:rFonts w:ascii="Trebuchet MS" w:hAnsi="Trebuchet MS"/>
              </w:rPr>
              <w:t>A</w:t>
            </w:r>
            <w:r w:rsidRPr="00BA116D">
              <w:rPr>
                <w:rFonts w:ascii="Trebuchet MS" w:hAnsi="Trebuchet MS"/>
              </w:rPr>
              <w:t xml:space="preserve">nexa 1, informații publice oferite la cerere, date furnizate de MDOC, servicii naționale de statistică, etc.) și va viza: </w:t>
            </w:r>
          </w:p>
          <w:p w14:paraId="74D3D941" w14:textId="77777777" w:rsidR="00BA116D" w:rsidRPr="00BA116D" w:rsidRDefault="00BA116D" w:rsidP="00BA116D">
            <w:pPr>
              <w:spacing w:after="120"/>
              <w:jc w:val="both"/>
              <w:rPr>
                <w:rFonts w:ascii="Trebuchet MS" w:hAnsi="Trebuchet MS"/>
              </w:rPr>
            </w:pPr>
            <w:r w:rsidRPr="00BA116D">
              <w:rPr>
                <w:rFonts w:ascii="Trebuchet MS" w:hAnsi="Trebuchet MS"/>
              </w:rPr>
              <w:t>1.</w:t>
            </w:r>
            <w:r w:rsidRPr="00BA116D">
              <w:rPr>
                <w:rFonts w:ascii="Trebuchet MS" w:hAnsi="Trebuchet MS"/>
              </w:rPr>
              <w:tab/>
              <w:t>Caracteristicile socio-demografice ale mobilității internaționale a românilor pe termen scurt, mediu și lung;</w:t>
            </w:r>
          </w:p>
          <w:p w14:paraId="7E428C38" w14:textId="77777777" w:rsidR="00BA116D" w:rsidRPr="00BA116D" w:rsidRDefault="00BA116D" w:rsidP="00BA116D">
            <w:pPr>
              <w:spacing w:after="120"/>
              <w:jc w:val="both"/>
              <w:rPr>
                <w:rFonts w:ascii="Trebuchet MS" w:hAnsi="Trebuchet MS"/>
              </w:rPr>
            </w:pPr>
            <w:r w:rsidRPr="00BA116D">
              <w:rPr>
                <w:rFonts w:ascii="Trebuchet MS" w:hAnsi="Trebuchet MS"/>
              </w:rPr>
              <w:t>2.</w:t>
            </w:r>
            <w:r w:rsidRPr="00BA116D">
              <w:rPr>
                <w:rFonts w:ascii="Trebuchet MS" w:hAnsi="Trebuchet MS"/>
              </w:rPr>
              <w:tab/>
              <w:t>Tendințele identificate la nivelul fenomenului migrației (țări de destinație, stabilizarea în țara de destinație);</w:t>
            </w:r>
          </w:p>
          <w:p w14:paraId="553B998A" w14:textId="46BEA463" w:rsidR="00BA116D" w:rsidRPr="00BA116D" w:rsidRDefault="00BA116D" w:rsidP="00BA116D">
            <w:pPr>
              <w:spacing w:after="120"/>
              <w:jc w:val="both"/>
              <w:rPr>
                <w:rFonts w:ascii="Trebuchet MS" w:hAnsi="Trebuchet MS"/>
              </w:rPr>
            </w:pPr>
            <w:r w:rsidRPr="00BA116D">
              <w:rPr>
                <w:rFonts w:ascii="Trebuchet MS" w:hAnsi="Trebuchet MS"/>
              </w:rPr>
              <w:t>3.</w:t>
            </w:r>
            <w:r w:rsidRPr="00BA116D">
              <w:rPr>
                <w:rFonts w:ascii="Trebuchet MS" w:hAnsi="Trebuchet MS"/>
              </w:rPr>
              <w:tab/>
              <w:t>Conexiunile dintre județele României și comunitățile de români rezultate ca urmare a mobilității internaționale a acestora pe termen scurt, mediu și lung ;</w:t>
            </w:r>
          </w:p>
          <w:p w14:paraId="6A7E1999" w14:textId="77777777" w:rsidR="00BA116D" w:rsidRPr="00BA116D" w:rsidRDefault="00BA116D" w:rsidP="00BA116D">
            <w:pPr>
              <w:spacing w:after="120"/>
              <w:jc w:val="both"/>
              <w:rPr>
                <w:rFonts w:ascii="Trebuchet MS" w:hAnsi="Trebuchet MS"/>
              </w:rPr>
            </w:pPr>
            <w:r w:rsidRPr="00BA116D">
              <w:rPr>
                <w:rFonts w:ascii="Trebuchet MS" w:hAnsi="Trebuchet MS"/>
              </w:rPr>
              <w:t xml:space="preserve">Sondajul de opinie va furniza datele necesare pentru cunoașterea mai bună a următorilor parametri: </w:t>
            </w:r>
          </w:p>
          <w:p w14:paraId="26A3844D" w14:textId="1AB540A9" w:rsidR="00BA116D" w:rsidRPr="00BA116D" w:rsidRDefault="00BA116D" w:rsidP="00BA116D">
            <w:pPr>
              <w:spacing w:after="120"/>
              <w:jc w:val="both"/>
              <w:rPr>
                <w:rFonts w:ascii="Trebuchet MS" w:hAnsi="Trebuchet MS"/>
              </w:rPr>
            </w:pPr>
            <w:r w:rsidRPr="00BA116D">
              <w:rPr>
                <w:rFonts w:ascii="Trebuchet MS" w:hAnsi="Trebuchet MS"/>
              </w:rPr>
              <w:t>4.</w:t>
            </w:r>
            <w:r w:rsidRPr="00BA116D">
              <w:rPr>
                <w:rFonts w:ascii="Trebuchet MS" w:hAnsi="Trebuchet MS"/>
              </w:rPr>
              <w:tab/>
              <w:t>Factorii determinanți ai mobilității internaționale a românilor (de tip push-pull), precum și factorii care ar putea determina întoarcerea în România;</w:t>
            </w:r>
          </w:p>
          <w:p w14:paraId="184C6062" w14:textId="367E4CF1" w:rsidR="00BA116D" w:rsidRPr="00BA116D" w:rsidRDefault="00BA116D" w:rsidP="00BA116D">
            <w:pPr>
              <w:spacing w:after="120"/>
              <w:jc w:val="both"/>
              <w:rPr>
                <w:rFonts w:ascii="Trebuchet MS" w:hAnsi="Trebuchet MS"/>
              </w:rPr>
            </w:pPr>
            <w:r w:rsidRPr="00BA116D">
              <w:rPr>
                <w:rFonts w:ascii="Trebuchet MS" w:hAnsi="Trebuchet MS"/>
              </w:rPr>
              <w:t>5.</w:t>
            </w:r>
            <w:r w:rsidRPr="00BA116D">
              <w:rPr>
                <w:rFonts w:ascii="Trebuchet MS" w:hAnsi="Trebuchet MS"/>
              </w:rPr>
              <w:tab/>
              <w:t>Prioritățile privind completarea cadrului legislativ românesc în domeniile conexe problemelor  determinate de mobilitatea internațională a românilor, fluxuri out și fluxuri in  (n.r. sprijinul acordat românilor de pretutindeni; munca, familie, protecție socială; educație, dezvoltarea mediului economic, fondurile europene);</w:t>
            </w:r>
          </w:p>
          <w:p w14:paraId="1ED6620C" w14:textId="265A8036" w:rsidR="00BA116D" w:rsidRPr="00BA116D" w:rsidRDefault="00BA116D" w:rsidP="00BA116D">
            <w:pPr>
              <w:spacing w:after="120"/>
              <w:jc w:val="both"/>
              <w:rPr>
                <w:rFonts w:ascii="Trebuchet MS" w:hAnsi="Trebuchet MS"/>
              </w:rPr>
            </w:pPr>
            <w:r w:rsidRPr="00BA116D">
              <w:rPr>
                <w:rFonts w:ascii="Trebuchet MS" w:hAnsi="Trebuchet MS"/>
              </w:rPr>
              <w:t>Focus grupurile vor furniza datele necesare pentru cunoașterea mai bună a următorilor parametri:</w:t>
            </w:r>
          </w:p>
          <w:p w14:paraId="217C2D8B" w14:textId="77777777" w:rsidR="00BA116D" w:rsidRPr="00BA116D" w:rsidRDefault="00BA116D" w:rsidP="00BA116D">
            <w:pPr>
              <w:spacing w:after="120"/>
              <w:jc w:val="both"/>
              <w:rPr>
                <w:rFonts w:ascii="Trebuchet MS" w:hAnsi="Trebuchet MS"/>
              </w:rPr>
            </w:pPr>
            <w:r w:rsidRPr="00BA116D">
              <w:rPr>
                <w:rFonts w:ascii="Trebuchet MS" w:hAnsi="Trebuchet MS"/>
              </w:rPr>
              <w:t>1.</w:t>
            </w:r>
            <w:r w:rsidRPr="00BA116D">
              <w:rPr>
                <w:rFonts w:ascii="Trebuchet MS" w:hAnsi="Trebuchet MS"/>
              </w:rPr>
              <w:tab/>
              <w:t>Modul în care românii din afara granițelor se raportează la statul gazdă, la România și la comunitatea din care fac parte, precum și așteptările pe care le au de la statul gazdă și țara de origine</w:t>
            </w:r>
          </w:p>
          <w:p w14:paraId="33EBF667" w14:textId="77777777" w:rsidR="00BA116D" w:rsidRPr="00BA116D" w:rsidRDefault="00BA116D" w:rsidP="00BA116D">
            <w:pPr>
              <w:spacing w:after="120"/>
              <w:jc w:val="both"/>
              <w:rPr>
                <w:rFonts w:ascii="Trebuchet MS" w:hAnsi="Trebuchet MS"/>
              </w:rPr>
            </w:pPr>
            <w:r w:rsidRPr="00BA116D">
              <w:rPr>
                <w:rFonts w:ascii="Trebuchet MS" w:hAnsi="Trebuchet MS"/>
              </w:rPr>
              <w:t>2.</w:t>
            </w:r>
            <w:r w:rsidRPr="00BA116D">
              <w:rPr>
                <w:rFonts w:ascii="Trebuchet MS" w:hAnsi="Trebuchet MS"/>
              </w:rPr>
              <w:tab/>
              <w:t>Identificarea modalităților prin care statul român poate interveni pentru menținerea identității lingvistice, culturale, spirituale românești</w:t>
            </w:r>
          </w:p>
          <w:p w14:paraId="7E589D23" w14:textId="77777777" w:rsidR="00BA116D" w:rsidRPr="00BA116D" w:rsidRDefault="00BA116D" w:rsidP="00BA116D">
            <w:pPr>
              <w:spacing w:after="120"/>
              <w:jc w:val="both"/>
              <w:rPr>
                <w:rFonts w:ascii="Trebuchet MS" w:hAnsi="Trebuchet MS"/>
              </w:rPr>
            </w:pPr>
            <w:r w:rsidRPr="00BA116D">
              <w:rPr>
                <w:rFonts w:ascii="Trebuchet MS" w:hAnsi="Trebuchet MS"/>
              </w:rPr>
              <w:t>3.</w:t>
            </w:r>
            <w:r w:rsidRPr="00BA116D">
              <w:rPr>
                <w:rFonts w:ascii="Trebuchet MS" w:hAnsi="Trebuchet MS"/>
              </w:rPr>
              <w:tab/>
              <w:t>Identificarea riscurilor și vulnerabilităților semnalate în cadrul comunităților de români din diaspora</w:t>
            </w:r>
          </w:p>
          <w:p w14:paraId="2891521C" w14:textId="77777777" w:rsidR="00BA116D" w:rsidRPr="00BA116D" w:rsidRDefault="00BA116D" w:rsidP="00BA116D">
            <w:pPr>
              <w:spacing w:after="120"/>
              <w:jc w:val="both"/>
              <w:rPr>
                <w:rFonts w:ascii="Trebuchet MS" w:hAnsi="Trebuchet MS"/>
              </w:rPr>
            </w:pPr>
            <w:r w:rsidRPr="00BA116D">
              <w:rPr>
                <w:rFonts w:ascii="Trebuchet MS" w:hAnsi="Trebuchet MS"/>
              </w:rPr>
              <w:lastRenderedPageBreak/>
              <w:t>4.</w:t>
            </w:r>
            <w:r w:rsidRPr="00BA116D">
              <w:rPr>
                <w:rFonts w:ascii="Trebuchet MS" w:hAnsi="Trebuchet MS"/>
              </w:rPr>
              <w:tab/>
              <w:t xml:space="preserve">Percepția despre ”sine” a românilor din afara granițelor în cadrul comunităților de emigrație, percepția despre România și percepția despre țara gazdă. </w:t>
            </w:r>
          </w:p>
          <w:p w14:paraId="383408B9" w14:textId="3F3F60D2" w:rsidR="00BA116D" w:rsidRDefault="00BA116D" w:rsidP="00BA116D">
            <w:pPr>
              <w:spacing w:after="120"/>
              <w:jc w:val="both"/>
              <w:rPr>
                <w:rFonts w:ascii="Trebuchet MS" w:hAnsi="Trebuchet MS"/>
              </w:rPr>
            </w:pPr>
            <w:r w:rsidRPr="00BA116D">
              <w:rPr>
                <w:rFonts w:ascii="Trebuchet MS" w:hAnsi="Trebuchet MS"/>
              </w:rPr>
              <w:t>5.</w:t>
            </w:r>
            <w:r w:rsidRPr="00BA116D">
              <w:rPr>
                <w:rFonts w:ascii="Trebuchet MS" w:hAnsi="Trebuchet MS"/>
              </w:rPr>
              <w:tab/>
              <w:t>Intenția de reîntoarcere în România și nevoia de sprijin pentru reintegrarea socială și pe piața muncii</w:t>
            </w:r>
            <w:r>
              <w:rPr>
                <w:rFonts w:ascii="Trebuchet MS" w:hAnsi="Trebuchet MS"/>
              </w:rPr>
              <w:t>.</w:t>
            </w:r>
          </w:p>
          <w:p w14:paraId="155CB37B" w14:textId="2D0F60A8" w:rsidR="00777805" w:rsidRDefault="00BA116D" w:rsidP="00BA116D">
            <w:pPr>
              <w:spacing w:after="120"/>
              <w:jc w:val="both"/>
              <w:rPr>
                <w:rFonts w:ascii="Trebuchet MS" w:hAnsi="Trebuchet MS"/>
              </w:rPr>
            </w:pPr>
            <w:r w:rsidRPr="00BA116D">
              <w:rPr>
                <w:rFonts w:ascii="Trebuchet MS" w:hAnsi="Trebuchet MS"/>
              </w:rPr>
              <w:t>Obiectivul general constă în dezvoltarea unui set de instrumente de planificare strategică prin fundamentarea unei noi Strategii pentru românii de pretutindeni, în vederea identificării de soluții specifice, ca răspuns la problemele particulare existente în fiecare comunitate românească din afara granițelor țării.</w:t>
            </w:r>
            <w:r w:rsidR="00AF63E4">
              <w:rPr>
                <w:rFonts w:ascii="Trebuchet MS" w:hAnsi="Trebuchet MS"/>
              </w:rPr>
              <w:t xml:space="preserve"> </w:t>
            </w:r>
            <w:r w:rsidR="00777805" w:rsidRPr="00777805">
              <w:rPr>
                <w:rFonts w:ascii="Trebuchet MS" w:hAnsi="Trebuchet MS"/>
              </w:rPr>
              <w:t>Obiectivul general al proiectului este dezvoltarea la nivelul DRP-SGG a unui set de instrumente de planificare strategica prin</w:t>
            </w:r>
            <w:r w:rsidR="00F63CA8">
              <w:rPr>
                <w:rFonts w:ascii="Trebuchet MS" w:hAnsi="Trebuchet MS"/>
              </w:rPr>
              <w:t xml:space="preserve"> </w:t>
            </w:r>
            <w:r w:rsidR="00777805" w:rsidRPr="00777805">
              <w:rPr>
                <w:rFonts w:ascii="Trebuchet MS" w:hAnsi="Trebuchet MS"/>
              </w:rPr>
              <w:t>fundamentarea unei noi Strategii pentru românii de pretutindeni, în vederea identific</w:t>
            </w:r>
            <w:r w:rsidR="001D3C68">
              <w:rPr>
                <w:rFonts w:ascii="Trebuchet MS" w:hAnsi="Trebuchet MS"/>
              </w:rPr>
              <w:t>ă</w:t>
            </w:r>
            <w:r w:rsidR="00777805" w:rsidRPr="00777805">
              <w:rPr>
                <w:rFonts w:ascii="Trebuchet MS" w:hAnsi="Trebuchet MS"/>
              </w:rPr>
              <w:t>rii de solu</w:t>
            </w:r>
            <w:r w:rsidR="001D3C68">
              <w:rPr>
                <w:rFonts w:ascii="Trebuchet MS" w:hAnsi="Trebuchet MS"/>
              </w:rPr>
              <w:t>ț</w:t>
            </w:r>
            <w:r w:rsidR="00777805" w:rsidRPr="00777805">
              <w:rPr>
                <w:rFonts w:ascii="Trebuchet MS" w:hAnsi="Trebuchet MS"/>
              </w:rPr>
              <w:t xml:space="preserve">ii specifice, ca </w:t>
            </w:r>
            <w:r w:rsidR="001D3C68" w:rsidRPr="00777805">
              <w:rPr>
                <w:rFonts w:ascii="Trebuchet MS" w:hAnsi="Trebuchet MS"/>
              </w:rPr>
              <w:t>răspuns</w:t>
            </w:r>
            <w:r w:rsidR="00777805" w:rsidRPr="00777805">
              <w:rPr>
                <w:rFonts w:ascii="Trebuchet MS" w:hAnsi="Trebuchet MS"/>
              </w:rPr>
              <w:t xml:space="preserve"> la</w:t>
            </w:r>
            <w:r w:rsidR="00F63CA8">
              <w:rPr>
                <w:rFonts w:ascii="Trebuchet MS" w:hAnsi="Trebuchet MS"/>
              </w:rPr>
              <w:t xml:space="preserve"> </w:t>
            </w:r>
            <w:r w:rsidR="00777805" w:rsidRPr="00777805">
              <w:rPr>
                <w:rFonts w:ascii="Trebuchet MS" w:hAnsi="Trebuchet MS"/>
              </w:rPr>
              <w:t>problemele particulare existente în fiecare comunitate româneasc</w:t>
            </w:r>
            <w:r w:rsidR="001D3C68">
              <w:rPr>
                <w:rFonts w:ascii="Trebuchet MS" w:hAnsi="Trebuchet MS"/>
              </w:rPr>
              <w:t>ă</w:t>
            </w:r>
            <w:r w:rsidR="00777805" w:rsidRPr="00777805">
              <w:rPr>
                <w:rFonts w:ascii="Trebuchet MS" w:hAnsi="Trebuchet MS"/>
              </w:rPr>
              <w:t xml:space="preserve"> din afara grani</w:t>
            </w:r>
            <w:r w:rsidR="001D3C68">
              <w:rPr>
                <w:rFonts w:ascii="Trebuchet MS" w:hAnsi="Trebuchet MS"/>
              </w:rPr>
              <w:t>ț</w:t>
            </w:r>
            <w:r w:rsidR="00777805" w:rsidRPr="00777805">
              <w:rPr>
                <w:rFonts w:ascii="Trebuchet MS" w:hAnsi="Trebuchet MS"/>
              </w:rPr>
              <w:t xml:space="preserve">elor </w:t>
            </w:r>
          </w:p>
          <w:p w14:paraId="4CC2DB72" w14:textId="5FFD26F4" w:rsidR="001D3C68" w:rsidRDefault="001D3C68" w:rsidP="001D3C68">
            <w:pPr>
              <w:spacing w:after="120"/>
              <w:jc w:val="both"/>
              <w:rPr>
                <w:rFonts w:ascii="Trebuchet MS" w:hAnsi="Trebuchet MS"/>
              </w:rPr>
            </w:pPr>
            <w:r w:rsidRPr="00A6230F">
              <w:rPr>
                <w:rFonts w:ascii="Trebuchet MS" w:hAnsi="Trebuchet MS"/>
                <w:bCs/>
              </w:rPr>
              <w:t>Printre serviciile care urmează a fi achiziționate în cadrul acestui proiect</w:t>
            </w:r>
            <w:r w:rsidRPr="001D3C68">
              <w:rPr>
                <w:rFonts w:ascii="Trebuchet MS" w:hAnsi="Trebuchet MS"/>
              </w:rPr>
              <w:t xml:space="preserve"> </w:t>
            </w:r>
            <w:r>
              <w:rPr>
                <w:rFonts w:ascii="Trebuchet MS" w:hAnsi="Trebuchet MS"/>
              </w:rPr>
              <w:t>se numără s</w:t>
            </w:r>
            <w:r w:rsidRPr="001D3C68">
              <w:rPr>
                <w:rFonts w:ascii="Trebuchet MS" w:hAnsi="Trebuchet MS"/>
              </w:rPr>
              <w:t>erviciil</w:t>
            </w:r>
            <w:r>
              <w:rPr>
                <w:rFonts w:ascii="Trebuchet MS" w:hAnsi="Trebuchet MS"/>
              </w:rPr>
              <w:t>e</w:t>
            </w:r>
            <w:r w:rsidRPr="001D3C68">
              <w:rPr>
                <w:rFonts w:ascii="Trebuchet MS" w:hAnsi="Trebuchet MS"/>
              </w:rPr>
              <w:t xml:space="preserve"> de</w:t>
            </w:r>
            <w:r w:rsidR="00AF63E4">
              <w:rPr>
                <w:rFonts w:ascii="Trebuchet MS" w:hAnsi="Trebuchet MS"/>
              </w:rPr>
              <w:t xml:space="preserve"> colectare de date statistice,</w:t>
            </w:r>
            <w:r w:rsidRPr="001D3C68">
              <w:rPr>
                <w:rFonts w:ascii="Trebuchet MS" w:hAnsi="Trebuchet MS"/>
              </w:rPr>
              <w:t xml:space="preserve"> realizare a unui  sondaj de opinie și </w:t>
            </w:r>
            <w:r w:rsidR="00AF63E4">
              <w:rPr>
                <w:rFonts w:ascii="Trebuchet MS" w:hAnsi="Trebuchet MS"/>
              </w:rPr>
              <w:t xml:space="preserve">organizarea unor </w:t>
            </w:r>
            <w:r w:rsidRPr="001D3C68">
              <w:rPr>
                <w:rFonts w:ascii="Trebuchet MS" w:hAnsi="Trebuchet MS"/>
              </w:rPr>
              <w:t>focus-grup</w:t>
            </w:r>
            <w:r w:rsidR="00AF63E4">
              <w:rPr>
                <w:rFonts w:ascii="Trebuchet MS" w:hAnsi="Trebuchet MS"/>
              </w:rPr>
              <w:t>uri</w:t>
            </w:r>
            <w:r w:rsidRPr="001D3C68">
              <w:rPr>
                <w:rFonts w:ascii="Trebuchet MS" w:hAnsi="Trebuchet MS"/>
              </w:rPr>
              <w:t>, privind diaspora românească.</w:t>
            </w:r>
          </w:p>
          <w:p w14:paraId="0478926A" w14:textId="1DFF4A8B" w:rsidR="00777805" w:rsidRDefault="001D3C68" w:rsidP="001D3C68">
            <w:pPr>
              <w:spacing w:after="120"/>
              <w:jc w:val="both"/>
              <w:rPr>
                <w:rFonts w:ascii="Trebuchet MS" w:hAnsi="Trebuchet MS"/>
                <w:bCs/>
              </w:rPr>
            </w:pPr>
            <w:r w:rsidRPr="001D3C68">
              <w:rPr>
                <w:rFonts w:ascii="Trebuchet MS" w:hAnsi="Trebuchet MS"/>
                <w:bCs/>
              </w:rPr>
              <w:t>Scopul acestei activități este de a crea un fundament obiectiv, bazat pe indicatori măsurabili și evaluări independente, pentru propunerile de direcții de acțiune, de priorități de acțiune, de tipuri de instrumente și de programe de politici publice care vor da conținut Strategiei Naționale pentru Românii de Pretutindeni.</w:t>
            </w:r>
          </w:p>
          <w:p w14:paraId="65DB7955" w14:textId="2BF8CC18" w:rsidR="00AF63E4" w:rsidRPr="001D3C68" w:rsidRDefault="00AF63E4" w:rsidP="001D3C68">
            <w:pPr>
              <w:spacing w:after="120"/>
              <w:jc w:val="both"/>
              <w:rPr>
                <w:rFonts w:ascii="Trebuchet MS" w:hAnsi="Trebuchet MS"/>
                <w:bCs/>
              </w:rPr>
            </w:pPr>
            <w:r w:rsidRPr="001B7D8A">
              <w:rPr>
                <w:rFonts w:ascii="Arial" w:eastAsia="Calibri" w:hAnsi="Arial" w:cs="Arial"/>
                <w:sz w:val="24"/>
                <w:szCs w:val="24"/>
              </w:rPr>
              <w:t>Colectarea datelor statistice se va realiza din surse administrative publice sau disponibile la cerere (baze de date internaționale, date furnizate de instituțiile ce oferă statistici în domeniu din statele menționate în anexa 1, informații publice oferite la cerere, date furnizate de MDOC, servicii naționale de statistică, etc.)</w:t>
            </w:r>
            <w:r>
              <w:rPr>
                <w:rFonts w:ascii="Arial" w:eastAsia="Calibri" w:hAnsi="Arial" w:cs="Arial"/>
                <w:sz w:val="24"/>
                <w:szCs w:val="24"/>
              </w:rPr>
              <w:t>.</w:t>
            </w:r>
          </w:p>
          <w:p w14:paraId="2701F9E7" w14:textId="794D9BD4" w:rsidR="00777805" w:rsidRDefault="00AF63E4" w:rsidP="001D3C68">
            <w:pPr>
              <w:spacing w:after="120"/>
              <w:jc w:val="both"/>
              <w:rPr>
                <w:rFonts w:ascii="Trebuchet MS" w:hAnsi="Trebuchet MS"/>
                <w:bCs/>
              </w:rPr>
            </w:pPr>
            <w:r>
              <w:rPr>
                <w:rFonts w:ascii="Trebuchet MS" w:hAnsi="Trebuchet MS"/>
                <w:bCs/>
              </w:rPr>
              <w:t>S</w:t>
            </w:r>
            <w:r w:rsidR="001D3C68" w:rsidRPr="001D3C68">
              <w:rPr>
                <w:rFonts w:ascii="Trebuchet MS" w:hAnsi="Trebuchet MS"/>
                <w:bCs/>
              </w:rPr>
              <w:t>ondaj</w:t>
            </w:r>
            <w:r>
              <w:rPr>
                <w:rFonts w:ascii="Trebuchet MS" w:hAnsi="Trebuchet MS"/>
                <w:bCs/>
              </w:rPr>
              <w:t>ul</w:t>
            </w:r>
            <w:r w:rsidR="001D3C68" w:rsidRPr="001D3C68">
              <w:rPr>
                <w:rFonts w:ascii="Trebuchet MS" w:hAnsi="Trebuchet MS"/>
                <w:bCs/>
              </w:rPr>
              <w:t xml:space="preserve"> de opinie </w:t>
            </w:r>
            <w:r>
              <w:rPr>
                <w:rFonts w:ascii="Trebuchet MS" w:hAnsi="Trebuchet MS"/>
                <w:bCs/>
              </w:rPr>
              <w:t xml:space="preserve">va fi realizat </w:t>
            </w:r>
            <w:r w:rsidR="001D3C68" w:rsidRPr="001D3C68">
              <w:rPr>
                <w:rFonts w:ascii="Trebuchet MS" w:hAnsi="Trebuchet MS"/>
                <w:bCs/>
              </w:rPr>
              <w:t>pe un eșantion reprezentativ (</w:t>
            </w:r>
            <w:r w:rsidR="005D2C0C">
              <w:rPr>
                <w:rFonts w:ascii="Trebuchet MS" w:hAnsi="Trebuchet MS"/>
                <w:bCs/>
              </w:rPr>
              <w:t xml:space="preserve">minim </w:t>
            </w:r>
            <w:r w:rsidR="001D3C68" w:rsidRPr="001D3C68">
              <w:rPr>
                <w:rFonts w:ascii="Trebuchet MS" w:hAnsi="Trebuchet MS"/>
                <w:bCs/>
              </w:rPr>
              <w:t>46</w:t>
            </w:r>
            <w:r w:rsidR="005D2C0C">
              <w:rPr>
                <w:rFonts w:ascii="Trebuchet MS" w:hAnsi="Trebuchet MS"/>
                <w:bCs/>
              </w:rPr>
              <w:t>14</w:t>
            </w:r>
            <w:r w:rsidR="001D3C68" w:rsidRPr="001D3C68">
              <w:rPr>
                <w:rFonts w:ascii="Trebuchet MS" w:hAnsi="Trebuchet MS"/>
                <w:bCs/>
              </w:rPr>
              <w:t xml:space="preserve"> respondenți, români cu domiciliul sau reședința în afara României), cu o marjă de eroare de maximum 3%. Eșantionul trebuie să fie reprezentativ pentru comunitățile de români din primele 10 state unde întâlnim emigrație românească, </w:t>
            </w:r>
            <w:r>
              <w:rPr>
                <w:rFonts w:ascii="Trebuchet MS" w:hAnsi="Trebuchet MS"/>
                <w:bCs/>
              </w:rPr>
              <w:t>conform Anexei 1.</w:t>
            </w:r>
          </w:p>
          <w:p w14:paraId="101DAF43" w14:textId="4E67ACD9" w:rsidR="00917989" w:rsidRPr="00D54040" w:rsidRDefault="008D159F" w:rsidP="002F6552">
            <w:pPr>
              <w:spacing w:after="240"/>
              <w:jc w:val="both"/>
              <w:rPr>
                <w:rFonts w:ascii="Trebuchet MS" w:hAnsi="Trebuchet MS"/>
                <w:bCs/>
              </w:rPr>
            </w:pPr>
            <w:r w:rsidRPr="00BF29F7">
              <w:rPr>
                <w:rFonts w:ascii="Trebuchet MS" w:hAnsi="Trebuchet MS"/>
                <w:bCs/>
              </w:rPr>
              <w:t xml:space="preserve">Va fi realizat câte un focus grup pentru cele 10 țări selectate în Anexa 1 (10 focus grupuri), cu minim 10 </w:t>
            </w:r>
            <w:r w:rsidRPr="00BF29F7">
              <w:rPr>
                <w:rFonts w:ascii="Trebuchet MS" w:hAnsi="Trebuchet MS"/>
                <w:bCs/>
              </w:rPr>
              <w:lastRenderedPageBreak/>
              <w:t>participanți pentru fiecare focus grup. Participanții la fiecare focus grup vor fi selectați astfel încât să se asigure acoperirea cât mai reprezentativă raportat la populația rezidentă în țara respectivă în ceea ce privește criteriile socio-demografice: gen, mediu de rezidență, categorii de vârstă, zone istorice de proveniență, venit, categorie profesională, nivel de educație.</w:t>
            </w:r>
            <w:r>
              <w:rPr>
                <w:rFonts w:ascii="Trebuchet MS" w:hAnsi="Trebuchet MS"/>
                <w:bCs/>
              </w:rPr>
              <w:t xml:space="preserve"> </w:t>
            </w:r>
            <w:r w:rsidRPr="00BF29F7">
              <w:rPr>
                <w:rFonts w:ascii="Trebuchet MS" w:hAnsi="Trebuchet MS"/>
                <w:bCs/>
              </w:rPr>
              <w:t xml:space="preserve">Focus-grup-urile pe de o parte vor valida rezultatele sondajului de opinie, iar pe de altă parte vor identifica principalele probleme întâmpinate de românii de pretutindeni. </w:t>
            </w:r>
          </w:p>
        </w:tc>
      </w:tr>
      <w:tr w:rsidR="000853A0" w:rsidRPr="00A6230F" w14:paraId="257091EB" w14:textId="77777777" w:rsidTr="007B782F">
        <w:tc>
          <w:tcPr>
            <w:tcW w:w="511" w:type="dxa"/>
          </w:tcPr>
          <w:p w14:paraId="775418B2" w14:textId="77777777" w:rsidR="000853A0" w:rsidRPr="00A6230F" w:rsidRDefault="000853A0" w:rsidP="007B782F">
            <w:pPr>
              <w:spacing w:after="120" w:line="276" w:lineRule="auto"/>
              <w:jc w:val="both"/>
              <w:rPr>
                <w:rFonts w:ascii="Trebuchet MS" w:hAnsi="Trebuchet MS"/>
                <w:bCs/>
              </w:rPr>
            </w:pPr>
            <w:r w:rsidRPr="00A6230F">
              <w:rPr>
                <w:rFonts w:ascii="Trebuchet MS" w:hAnsi="Trebuchet MS"/>
                <w:bCs/>
              </w:rPr>
              <w:lastRenderedPageBreak/>
              <w:t>d)</w:t>
            </w:r>
          </w:p>
        </w:tc>
        <w:tc>
          <w:tcPr>
            <w:tcW w:w="2835" w:type="dxa"/>
          </w:tcPr>
          <w:p w14:paraId="7044573A" w14:textId="77777777" w:rsidR="000853A0" w:rsidRPr="00A6230F" w:rsidRDefault="000853A0" w:rsidP="007B782F">
            <w:pPr>
              <w:spacing w:after="120" w:line="276" w:lineRule="auto"/>
              <w:rPr>
                <w:rFonts w:ascii="Trebuchet MS" w:hAnsi="Trebuchet MS"/>
                <w:bCs/>
              </w:rPr>
            </w:pPr>
            <w:r w:rsidRPr="00A6230F">
              <w:rPr>
                <w:rFonts w:ascii="Trebuchet MS" w:hAnsi="Trebuchet MS"/>
                <w:bCs/>
              </w:rPr>
              <w:t>Aspectele supuse consultării</w:t>
            </w:r>
          </w:p>
        </w:tc>
        <w:tc>
          <w:tcPr>
            <w:tcW w:w="6124" w:type="dxa"/>
          </w:tcPr>
          <w:p w14:paraId="0E0308AD" w14:textId="30CDA6F7" w:rsidR="000853A0" w:rsidRPr="00FF7349" w:rsidRDefault="006C5768" w:rsidP="00D54040">
            <w:pPr>
              <w:spacing w:line="276" w:lineRule="auto"/>
              <w:jc w:val="both"/>
              <w:rPr>
                <w:rFonts w:ascii="Trebuchet MS" w:hAnsi="Trebuchet MS"/>
                <w:bCs/>
              </w:rPr>
            </w:pPr>
            <w:r w:rsidRPr="006C5768">
              <w:rPr>
                <w:rFonts w:ascii="Trebuchet MS" w:hAnsi="Trebuchet MS"/>
                <w:bCs/>
              </w:rPr>
              <w:t>Valoarea  estima</w:t>
            </w:r>
            <w:r w:rsidR="004F4E4E">
              <w:rPr>
                <w:rFonts w:ascii="Trebuchet MS" w:hAnsi="Trebuchet MS"/>
                <w:bCs/>
              </w:rPr>
              <w:t>tă</w:t>
            </w:r>
            <w:r w:rsidRPr="006C5768">
              <w:rPr>
                <w:rFonts w:ascii="Trebuchet MS" w:hAnsi="Trebuchet MS"/>
                <w:bCs/>
              </w:rPr>
              <w:t xml:space="preserve"> totala a serviciilor prestate</w:t>
            </w:r>
            <w:r>
              <w:rPr>
                <w:rFonts w:ascii="Trebuchet MS" w:hAnsi="Trebuchet MS"/>
                <w:bCs/>
              </w:rPr>
              <w:t>,</w:t>
            </w:r>
            <w:r w:rsidRPr="006C5768">
              <w:rPr>
                <w:rFonts w:ascii="Trebuchet MS" w:hAnsi="Trebuchet MS"/>
                <w:bCs/>
              </w:rPr>
              <w:t xml:space="preserve">  defalcate pentru</w:t>
            </w:r>
            <w:r w:rsidR="004F4E4E">
              <w:rPr>
                <w:rFonts w:ascii="Trebuchet MS" w:hAnsi="Trebuchet MS"/>
                <w:bCs/>
              </w:rPr>
              <w:t xml:space="preserve"> c</w:t>
            </w:r>
            <w:r w:rsidR="004F4E4E" w:rsidRPr="004F4E4E">
              <w:rPr>
                <w:rFonts w:ascii="Trebuchet MS" w:hAnsi="Trebuchet MS"/>
                <w:bCs/>
              </w:rPr>
              <w:t>olectarea datelor statistice din surse administrative</w:t>
            </w:r>
            <w:r w:rsidR="004F4E4E">
              <w:rPr>
                <w:rFonts w:ascii="Trebuchet MS" w:hAnsi="Trebuchet MS"/>
                <w:bCs/>
              </w:rPr>
              <w:t xml:space="preserve">, </w:t>
            </w:r>
            <w:r w:rsidR="000D4CAD">
              <w:rPr>
                <w:rFonts w:ascii="Trebuchet MS" w:hAnsi="Trebuchet MS"/>
                <w:bCs/>
              </w:rPr>
              <w:t xml:space="preserve">realizarea </w:t>
            </w:r>
            <w:r w:rsidR="004F4E4E">
              <w:rPr>
                <w:rFonts w:ascii="Trebuchet MS" w:hAnsi="Trebuchet MS"/>
                <w:bCs/>
              </w:rPr>
              <w:t>sondajul</w:t>
            </w:r>
            <w:r w:rsidR="000D4CAD">
              <w:rPr>
                <w:rFonts w:ascii="Trebuchet MS" w:hAnsi="Trebuchet MS"/>
                <w:bCs/>
              </w:rPr>
              <w:t>ui</w:t>
            </w:r>
            <w:r w:rsidR="004F4E4E">
              <w:rPr>
                <w:rFonts w:ascii="Trebuchet MS" w:hAnsi="Trebuchet MS"/>
                <w:bCs/>
              </w:rPr>
              <w:t xml:space="preserve"> de opinie </w:t>
            </w:r>
            <w:r w:rsidR="000D4CAD">
              <w:rPr>
                <w:rFonts w:ascii="Trebuchet MS" w:hAnsi="Trebuchet MS"/>
                <w:bCs/>
              </w:rPr>
              <w:t xml:space="preserve"> și</w:t>
            </w:r>
            <w:r w:rsidR="004F4E4E">
              <w:rPr>
                <w:rFonts w:ascii="Trebuchet MS" w:hAnsi="Trebuchet MS"/>
                <w:bCs/>
              </w:rPr>
              <w:t xml:space="preserve"> </w:t>
            </w:r>
            <w:r w:rsidR="000D4CAD">
              <w:rPr>
                <w:rFonts w:ascii="Trebuchet MS" w:hAnsi="Trebuchet MS"/>
                <w:bCs/>
              </w:rPr>
              <w:t>organizarea focus-grupurilor.</w:t>
            </w:r>
          </w:p>
        </w:tc>
      </w:tr>
    </w:tbl>
    <w:p w14:paraId="6A9A9945" w14:textId="77777777" w:rsidR="000853A0" w:rsidRDefault="000853A0" w:rsidP="000853A0">
      <w:pPr>
        <w:pStyle w:val="Footer"/>
        <w:tabs>
          <w:tab w:val="left" w:pos="2552"/>
        </w:tabs>
        <w:spacing w:after="120" w:line="276" w:lineRule="auto"/>
        <w:ind w:left="1418"/>
        <w:jc w:val="both"/>
        <w:rPr>
          <w:rFonts w:ascii="Trebuchet MS" w:hAnsi="Trebuchet MS" w:cs="Trebuchet MS"/>
          <w:bCs/>
        </w:rPr>
      </w:pPr>
    </w:p>
    <w:sectPr w:rsidR="000853A0" w:rsidSect="002950AE">
      <w:headerReference w:type="default" r:id="rId11"/>
      <w:footerReference w:type="default" r:id="rId12"/>
      <w:pgSz w:w="11907" w:h="16840" w:code="9"/>
      <w:pgMar w:top="1440" w:right="1080" w:bottom="1440" w:left="1080" w:header="531"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36E9" w14:textId="77777777" w:rsidR="00703AF5" w:rsidRDefault="00703AF5" w:rsidP="00306146">
      <w:pPr>
        <w:spacing w:after="0" w:line="240" w:lineRule="auto"/>
      </w:pPr>
      <w:r>
        <w:separator/>
      </w:r>
    </w:p>
  </w:endnote>
  <w:endnote w:type="continuationSeparator" w:id="0">
    <w:p w14:paraId="2B396428" w14:textId="77777777" w:rsidR="00703AF5" w:rsidRDefault="00703AF5" w:rsidP="0030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746409"/>
      <w:docPartObj>
        <w:docPartGallery w:val="Page Numbers (Bottom of Page)"/>
        <w:docPartUnique/>
      </w:docPartObj>
    </w:sdtPr>
    <w:sdtEndPr>
      <w:rPr>
        <w:noProof/>
      </w:rPr>
    </w:sdtEndPr>
    <w:sdtContent>
      <w:p w14:paraId="69DF66CE" w14:textId="24DED50A" w:rsidR="00C52256" w:rsidRDefault="00C522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F3A481" w14:textId="68218B06" w:rsidR="00EE2845" w:rsidRPr="004A438C" w:rsidRDefault="00EE2845" w:rsidP="00EE2845">
    <w:pPr>
      <w:pStyle w:val="Footer"/>
      <w:tabs>
        <w:tab w:val="left" w:pos="4269"/>
      </w:tabs>
      <w:jc w:val="center"/>
      <w:rPr>
        <w:rFonts w:ascii="Trebuchet MS" w:hAnsi="Trebuchet MS"/>
        <w:color w:val="00206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1D22F" w14:textId="77777777" w:rsidR="00703AF5" w:rsidRDefault="00703AF5" w:rsidP="00306146">
      <w:pPr>
        <w:spacing w:after="0" w:line="240" w:lineRule="auto"/>
      </w:pPr>
      <w:r>
        <w:separator/>
      </w:r>
    </w:p>
  </w:footnote>
  <w:footnote w:type="continuationSeparator" w:id="0">
    <w:p w14:paraId="7FBC69E5" w14:textId="77777777" w:rsidR="00703AF5" w:rsidRDefault="00703AF5" w:rsidP="0030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807C" w14:textId="77777777" w:rsidR="00306146" w:rsidRDefault="00B91B3C" w:rsidP="00B91B3C">
    <w:pPr>
      <w:pStyle w:val="Header"/>
    </w:pPr>
    <w:r>
      <w:rPr>
        <w:noProof/>
      </w:rPr>
      <w:drawing>
        <wp:anchor distT="0" distB="0" distL="114300" distR="114300" simplePos="0" relativeHeight="251658240" behindDoc="0" locked="0" layoutInCell="1" allowOverlap="1" wp14:anchorId="0E15535C" wp14:editId="1DA2E3D6">
          <wp:simplePos x="0" y="0"/>
          <wp:positionH relativeFrom="page">
            <wp:align>center</wp:align>
          </wp:positionH>
          <wp:positionV relativeFrom="paragraph">
            <wp:posOffset>-22860</wp:posOffset>
          </wp:positionV>
          <wp:extent cx="6300470" cy="674524"/>
          <wp:effectExtent l="0" t="0" r="5080" b="0"/>
          <wp:wrapSquare wrapText="bothSides"/>
          <wp:docPr id="2" name="Picture 2" descr="Head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470" cy="67452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FF2"/>
    <w:multiLevelType w:val="hybridMultilevel"/>
    <w:tmpl w:val="89F4CB6A"/>
    <w:lvl w:ilvl="0" w:tplc="87B24E8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8B58E5"/>
    <w:multiLevelType w:val="hybridMultilevel"/>
    <w:tmpl w:val="893EB2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7037D3"/>
    <w:multiLevelType w:val="hybridMultilevel"/>
    <w:tmpl w:val="1E1C6A4E"/>
    <w:lvl w:ilvl="0" w:tplc="8D0A3F06">
      <w:start w:val="1"/>
      <w:numFmt w:val="lowerLetter"/>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F96D68"/>
    <w:multiLevelType w:val="hybridMultilevel"/>
    <w:tmpl w:val="2098F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514F59"/>
    <w:multiLevelType w:val="hybridMultilevel"/>
    <w:tmpl w:val="A882F7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26F5B63"/>
    <w:multiLevelType w:val="hybridMultilevel"/>
    <w:tmpl w:val="A2E47BF0"/>
    <w:lvl w:ilvl="0" w:tplc="132AB8BC">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0B323A"/>
    <w:multiLevelType w:val="hybridMultilevel"/>
    <w:tmpl w:val="15B898D0"/>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7" w15:restartNumberingAfterBreak="0">
    <w:nsid w:val="133B72FF"/>
    <w:multiLevelType w:val="hybridMultilevel"/>
    <w:tmpl w:val="6BA8938C"/>
    <w:lvl w:ilvl="0" w:tplc="4258A5CE">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7C7F5E"/>
    <w:multiLevelType w:val="hybridMultilevel"/>
    <w:tmpl w:val="C3A4FE76"/>
    <w:lvl w:ilvl="0" w:tplc="08090015">
      <w:start w:val="1"/>
      <w:numFmt w:val="upp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5951A70"/>
    <w:multiLevelType w:val="hybridMultilevel"/>
    <w:tmpl w:val="DF8C8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4F7729"/>
    <w:multiLevelType w:val="hybridMultilevel"/>
    <w:tmpl w:val="74E4E4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3D84B60"/>
    <w:multiLevelType w:val="hybridMultilevel"/>
    <w:tmpl w:val="053C42DC"/>
    <w:lvl w:ilvl="0" w:tplc="7D14F7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277D1CA4"/>
    <w:multiLevelType w:val="hybridMultilevel"/>
    <w:tmpl w:val="FD368E7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9833D27"/>
    <w:multiLevelType w:val="hybridMultilevel"/>
    <w:tmpl w:val="61A0BA08"/>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B3B3C6B"/>
    <w:multiLevelType w:val="hybridMultilevel"/>
    <w:tmpl w:val="2D64D4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CF7076"/>
    <w:multiLevelType w:val="hybridMultilevel"/>
    <w:tmpl w:val="3C0AC6BE"/>
    <w:lvl w:ilvl="0" w:tplc="87B24E8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80E3CB2"/>
    <w:multiLevelType w:val="hybridMultilevel"/>
    <w:tmpl w:val="89C4B0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5C4CB0"/>
    <w:multiLevelType w:val="hybridMultilevel"/>
    <w:tmpl w:val="EF2AA0F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2351E13"/>
    <w:multiLevelType w:val="hybridMultilevel"/>
    <w:tmpl w:val="F6221B0A"/>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23C2A9F"/>
    <w:multiLevelType w:val="hybridMultilevel"/>
    <w:tmpl w:val="053C42DC"/>
    <w:lvl w:ilvl="0" w:tplc="7D14F7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46735B1A"/>
    <w:multiLevelType w:val="hybridMultilevel"/>
    <w:tmpl w:val="AF224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A2675A"/>
    <w:multiLevelType w:val="hybridMultilevel"/>
    <w:tmpl w:val="C3A4FE76"/>
    <w:lvl w:ilvl="0" w:tplc="08090015">
      <w:start w:val="1"/>
      <w:numFmt w:val="upp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A69628C"/>
    <w:multiLevelType w:val="hybridMultilevel"/>
    <w:tmpl w:val="C2502A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B5917"/>
    <w:multiLevelType w:val="hybridMultilevel"/>
    <w:tmpl w:val="8548BD98"/>
    <w:lvl w:ilvl="0" w:tplc="04180017">
      <w:start w:val="1"/>
      <w:numFmt w:val="lowerLetter"/>
      <w:lvlText w:val="%1)"/>
      <w:lvlJc w:val="left"/>
      <w:pPr>
        <w:ind w:left="720" w:hanging="360"/>
      </w:pPr>
    </w:lvl>
    <w:lvl w:ilvl="1" w:tplc="7D14F78A">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12E08A3"/>
    <w:multiLevelType w:val="hybridMultilevel"/>
    <w:tmpl w:val="053C42DC"/>
    <w:lvl w:ilvl="0" w:tplc="7D14F7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55276FD1"/>
    <w:multiLevelType w:val="hybridMultilevel"/>
    <w:tmpl w:val="0E3EB3C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6" w15:restartNumberingAfterBreak="0">
    <w:nsid w:val="570B7A17"/>
    <w:multiLevelType w:val="hybridMultilevel"/>
    <w:tmpl w:val="32DA3B0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8307147"/>
    <w:multiLevelType w:val="hybridMultilevel"/>
    <w:tmpl w:val="2512A9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A746918"/>
    <w:multiLevelType w:val="hybridMultilevel"/>
    <w:tmpl w:val="DBC011CA"/>
    <w:lvl w:ilvl="0" w:tplc="8D68768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B6905E5"/>
    <w:multiLevelType w:val="hybridMultilevel"/>
    <w:tmpl w:val="413AC8F4"/>
    <w:lvl w:ilvl="0" w:tplc="EB5A793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DC227E"/>
    <w:multiLevelType w:val="hybridMultilevel"/>
    <w:tmpl w:val="CE3E9BFC"/>
    <w:lvl w:ilvl="0" w:tplc="87B24E8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F624491"/>
    <w:multiLevelType w:val="hybridMultilevel"/>
    <w:tmpl w:val="053C42DC"/>
    <w:lvl w:ilvl="0" w:tplc="7D14F7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715945D4"/>
    <w:multiLevelType w:val="hybridMultilevel"/>
    <w:tmpl w:val="BFCCA070"/>
    <w:lvl w:ilvl="0" w:tplc="59EC29E2">
      <w:start w:val="1"/>
      <w:numFmt w:val="decimal"/>
      <w:lvlText w:val="%1."/>
      <w:lvlJc w:val="left"/>
      <w:pPr>
        <w:ind w:left="1069" w:hanging="360"/>
      </w:pPr>
      <w:rPr>
        <w:rFonts w:hint="default"/>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4FC4830"/>
    <w:multiLevelType w:val="hybridMultilevel"/>
    <w:tmpl w:val="5E9E5ECA"/>
    <w:lvl w:ilvl="0" w:tplc="C8F28E20">
      <w:start w:val="1"/>
      <w:numFmt w:val="lowerLetter"/>
      <w:lvlText w:val="%1)"/>
      <w:lvlJc w:val="left"/>
      <w:pPr>
        <w:ind w:left="1060" w:hanging="360"/>
      </w:pPr>
      <w:rPr>
        <w:rFonts w:hint="default"/>
        <w:b w:val="0"/>
        <w:i w:val="0"/>
      </w:rPr>
    </w:lvl>
    <w:lvl w:ilvl="1" w:tplc="04180019" w:tentative="1">
      <w:start w:val="1"/>
      <w:numFmt w:val="lowerLetter"/>
      <w:lvlText w:val="%2."/>
      <w:lvlJc w:val="left"/>
      <w:pPr>
        <w:ind w:left="1780" w:hanging="360"/>
      </w:pPr>
    </w:lvl>
    <w:lvl w:ilvl="2" w:tplc="0418001B" w:tentative="1">
      <w:start w:val="1"/>
      <w:numFmt w:val="lowerRoman"/>
      <w:lvlText w:val="%3."/>
      <w:lvlJc w:val="right"/>
      <w:pPr>
        <w:ind w:left="2500" w:hanging="180"/>
      </w:pPr>
    </w:lvl>
    <w:lvl w:ilvl="3" w:tplc="0418000F" w:tentative="1">
      <w:start w:val="1"/>
      <w:numFmt w:val="decimal"/>
      <w:lvlText w:val="%4."/>
      <w:lvlJc w:val="left"/>
      <w:pPr>
        <w:ind w:left="3220" w:hanging="360"/>
      </w:pPr>
    </w:lvl>
    <w:lvl w:ilvl="4" w:tplc="04180019" w:tentative="1">
      <w:start w:val="1"/>
      <w:numFmt w:val="lowerLetter"/>
      <w:lvlText w:val="%5."/>
      <w:lvlJc w:val="left"/>
      <w:pPr>
        <w:ind w:left="3940" w:hanging="360"/>
      </w:pPr>
    </w:lvl>
    <w:lvl w:ilvl="5" w:tplc="0418001B" w:tentative="1">
      <w:start w:val="1"/>
      <w:numFmt w:val="lowerRoman"/>
      <w:lvlText w:val="%6."/>
      <w:lvlJc w:val="right"/>
      <w:pPr>
        <w:ind w:left="4660" w:hanging="180"/>
      </w:pPr>
    </w:lvl>
    <w:lvl w:ilvl="6" w:tplc="0418000F" w:tentative="1">
      <w:start w:val="1"/>
      <w:numFmt w:val="decimal"/>
      <w:lvlText w:val="%7."/>
      <w:lvlJc w:val="left"/>
      <w:pPr>
        <w:ind w:left="5380" w:hanging="360"/>
      </w:pPr>
    </w:lvl>
    <w:lvl w:ilvl="7" w:tplc="04180019" w:tentative="1">
      <w:start w:val="1"/>
      <w:numFmt w:val="lowerLetter"/>
      <w:lvlText w:val="%8."/>
      <w:lvlJc w:val="left"/>
      <w:pPr>
        <w:ind w:left="6100" w:hanging="360"/>
      </w:pPr>
    </w:lvl>
    <w:lvl w:ilvl="8" w:tplc="0418001B" w:tentative="1">
      <w:start w:val="1"/>
      <w:numFmt w:val="lowerRoman"/>
      <w:lvlText w:val="%9."/>
      <w:lvlJc w:val="right"/>
      <w:pPr>
        <w:ind w:left="6820" w:hanging="180"/>
      </w:pPr>
    </w:lvl>
  </w:abstractNum>
  <w:abstractNum w:abstractNumId="34" w15:restartNumberingAfterBreak="0">
    <w:nsid w:val="7BE0034D"/>
    <w:multiLevelType w:val="hybridMultilevel"/>
    <w:tmpl w:val="9D3C8E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C982C91"/>
    <w:multiLevelType w:val="hybridMultilevel"/>
    <w:tmpl w:val="CC8CAE08"/>
    <w:lvl w:ilvl="0" w:tplc="87B24E8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F7A3F80"/>
    <w:multiLevelType w:val="hybridMultilevel"/>
    <w:tmpl w:val="BB0A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7863447">
    <w:abstractNumId w:val="6"/>
  </w:num>
  <w:num w:numId="2" w16cid:durableId="1886596162">
    <w:abstractNumId w:val="1"/>
  </w:num>
  <w:num w:numId="3" w16cid:durableId="834804867">
    <w:abstractNumId w:val="20"/>
  </w:num>
  <w:num w:numId="4" w16cid:durableId="1940022495">
    <w:abstractNumId w:val="14"/>
  </w:num>
  <w:num w:numId="5" w16cid:durableId="734401666">
    <w:abstractNumId w:val="25"/>
  </w:num>
  <w:num w:numId="6" w16cid:durableId="975338359">
    <w:abstractNumId w:val="22"/>
  </w:num>
  <w:num w:numId="7" w16cid:durableId="1902207658">
    <w:abstractNumId w:val="34"/>
  </w:num>
  <w:num w:numId="8" w16cid:durableId="290672627">
    <w:abstractNumId w:val="28"/>
  </w:num>
  <w:num w:numId="9" w16cid:durableId="769814588">
    <w:abstractNumId w:val="15"/>
  </w:num>
  <w:num w:numId="10" w16cid:durableId="1587808012">
    <w:abstractNumId w:val="29"/>
  </w:num>
  <w:num w:numId="11" w16cid:durableId="1545211394">
    <w:abstractNumId w:val="2"/>
  </w:num>
  <w:num w:numId="12" w16cid:durableId="381176891">
    <w:abstractNumId w:val="3"/>
  </w:num>
  <w:num w:numId="13" w16cid:durableId="1569850164">
    <w:abstractNumId w:val="16"/>
  </w:num>
  <w:num w:numId="14" w16cid:durableId="1851916820">
    <w:abstractNumId w:val="33"/>
  </w:num>
  <w:num w:numId="15" w16cid:durableId="2002808710">
    <w:abstractNumId w:val="12"/>
  </w:num>
  <w:num w:numId="16" w16cid:durableId="501120771">
    <w:abstractNumId w:val="9"/>
  </w:num>
  <w:num w:numId="17" w16cid:durableId="1087578966">
    <w:abstractNumId w:val="36"/>
  </w:num>
  <w:num w:numId="18" w16cid:durableId="1466655691">
    <w:abstractNumId w:val="30"/>
  </w:num>
  <w:num w:numId="19" w16cid:durableId="1037195194">
    <w:abstractNumId w:val="32"/>
  </w:num>
  <w:num w:numId="20" w16cid:durableId="26372679">
    <w:abstractNumId w:val="35"/>
  </w:num>
  <w:num w:numId="21" w16cid:durableId="740714980">
    <w:abstractNumId w:val="0"/>
  </w:num>
  <w:num w:numId="22" w16cid:durableId="1399206880">
    <w:abstractNumId w:val="17"/>
  </w:num>
  <w:num w:numId="23" w16cid:durableId="1042636063">
    <w:abstractNumId w:val="7"/>
  </w:num>
  <w:num w:numId="24" w16cid:durableId="2078085677">
    <w:abstractNumId w:val="13"/>
  </w:num>
  <w:num w:numId="25" w16cid:durableId="1274635486">
    <w:abstractNumId w:val="27"/>
  </w:num>
  <w:num w:numId="26" w16cid:durableId="1806269265">
    <w:abstractNumId w:val="8"/>
  </w:num>
  <w:num w:numId="27" w16cid:durableId="291906321">
    <w:abstractNumId w:val="26"/>
  </w:num>
  <w:num w:numId="28" w16cid:durableId="15423552">
    <w:abstractNumId w:val="23"/>
  </w:num>
  <w:num w:numId="29" w16cid:durableId="430205824">
    <w:abstractNumId w:val="18"/>
  </w:num>
  <w:num w:numId="30" w16cid:durableId="1000813022">
    <w:abstractNumId w:val="21"/>
  </w:num>
  <w:num w:numId="31" w16cid:durableId="930896669">
    <w:abstractNumId w:val="19"/>
  </w:num>
  <w:num w:numId="32" w16cid:durableId="610673489">
    <w:abstractNumId w:val="31"/>
  </w:num>
  <w:num w:numId="33" w16cid:durableId="1031615038">
    <w:abstractNumId w:val="24"/>
  </w:num>
  <w:num w:numId="34" w16cid:durableId="324018594">
    <w:abstractNumId w:val="11"/>
  </w:num>
  <w:num w:numId="35" w16cid:durableId="1451899264">
    <w:abstractNumId w:val="4"/>
  </w:num>
  <w:num w:numId="36" w16cid:durableId="276958461">
    <w:abstractNumId w:val="10"/>
  </w:num>
  <w:num w:numId="37" w16cid:durableId="1003169637">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colormru v:ext="edit" colors="#0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46"/>
    <w:rsid w:val="00012E2A"/>
    <w:rsid w:val="0002246E"/>
    <w:rsid w:val="00030DEA"/>
    <w:rsid w:val="00061BC1"/>
    <w:rsid w:val="00076DB5"/>
    <w:rsid w:val="000853A0"/>
    <w:rsid w:val="000C0781"/>
    <w:rsid w:val="000D4CAD"/>
    <w:rsid w:val="000D6169"/>
    <w:rsid w:val="00100FC7"/>
    <w:rsid w:val="00105B1C"/>
    <w:rsid w:val="00114B3F"/>
    <w:rsid w:val="00144BF3"/>
    <w:rsid w:val="00156500"/>
    <w:rsid w:val="0016729C"/>
    <w:rsid w:val="00172D97"/>
    <w:rsid w:val="00175C27"/>
    <w:rsid w:val="001814B8"/>
    <w:rsid w:val="001968E8"/>
    <w:rsid w:val="001B7708"/>
    <w:rsid w:val="001D3C68"/>
    <w:rsid w:val="001E42B7"/>
    <w:rsid w:val="001F378D"/>
    <w:rsid w:val="00220ABD"/>
    <w:rsid w:val="00257B0E"/>
    <w:rsid w:val="002603DE"/>
    <w:rsid w:val="00291F4A"/>
    <w:rsid w:val="002950AE"/>
    <w:rsid w:val="002A0BD4"/>
    <w:rsid w:val="002A1171"/>
    <w:rsid w:val="002B45DF"/>
    <w:rsid w:val="002B5DFF"/>
    <w:rsid w:val="002C1E1F"/>
    <w:rsid w:val="002C2A70"/>
    <w:rsid w:val="002C7917"/>
    <w:rsid w:val="002C7A08"/>
    <w:rsid w:val="002E162F"/>
    <w:rsid w:val="002E3CF9"/>
    <w:rsid w:val="002F3E47"/>
    <w:rsid w:val="002F6552"/>
    <w:rsid w:val="00306146"/>
    <w:rsid w:val="00312F6A"/>
    <w:rsid w:val="00321214"/>
    <w:rsid w:val="0035574A"/>
    <w:rsid w:val="003B5C38"/>
    <w:rsid w:val="003B757E"/>
    <w:rsid w:val="003C3288"/>
    <w:rsid w:val="003D7B5A"/>
    <w:rsid w:val="003E6018"/>
    <w:rsid w:val="003F05E2"/>
    <w:rsid w:val="003F28A4"/>
    <w:rsid w:val="00402241"/>
    <w:rsid w:val="00411EC5"/>
    <w:rsid w:val="00494ACB"/>
    <w:rsid w:val="004A438C"/>
    <w:rsid w:val="004B3A42"/>
    <w:rsid w:val="004B4CFD"/>
    <w:rsid w:val="004B6AB8"/>
    <w:rsid w:val="004D0886"/>
    <w:rsid w:val="004F4E4E"/>
    <w:rsid w:val="00525C60"/>
    <w:rsid w:val="00556042"/>
    <w:rsid w:val="00557C3C"/>
    <w:rsid w:val="00557C74"/>
    <w:rsid w:val="00574B32"/>
    <w:rsid w:val="0058271B"/>
    <w:rsid w:val="00597B48"/>
    <w:rsid w:val="005D2C0C"/>
    <w:rsid w:val="005D33EB"/>
    <w:rsid w:val="005E5DB4"/>
    <w:rsid w:val="0060440F"/>
    <w:rsid w:val="00617913"/>
    <w:rsid w:val="00636DCD"/>
    <w:rsid w:val="006676A8"/>
    <w:rsid w:val="00680BD0"/>
    <w:rsid w:val="00695E58"/>
    <w:rsid w:val="006A4B8F"/>
    <w:rsid w:val="006C195E"/>
    <w:rsid w:val="006C1962"/>
    <w:rsid w:val="006C5768"/>
    <w:rsid w:val="006E5F16"/>
    <w:rsid w:val="006E6206"/>
    <w:rsid w:val="006F6AE1"/>
    <w:rsid w:val="00702C81"/>
    <w:rsid w:val="00703AF5"/>
    <w:rsid w:val="00730AEA"/>
    <w:rsid w:val="0074003F"/>
    <w:rsid w:val="00776716"/>
    <w:rsid w:val="00777805"/>
    <w:rsid w:val="007800DA"/>
    <w:rsid w:val="0078267E"/>
    <w:rsid w:val="007949AA"/>
    <w:rsid w:val="007A4C78"/>
    <w:rsid w:val="007E2F16"/>
    <w:rsid w:val="00804C57"/>
    <w:rsid w:val="0082073E"/>
    <w:rsid w:val="008238DB"/>
    <w:rsid w:val="008507B3"/>
    <w:rsid w:val="00852522"/>
    <w:rsid w:val="00855796"/>
    <w:rsid w:val="00860374"/>
    <w:rsid w:val="00892D38"/>
    <w:rsid w:val="008C6E39"/>
    <w:rsid w:val="008D159F"/>
    <w:rsid w:val="008E0DC9"/>
    <w:rsid w:val="008E4DEB"/>
    <w:rsid w:val="008F6A9E"/>
    <w:rsid w:val="0090467E"/>
    <w:rsid w:val="00917989"/>
    <w:rsid w:val="00964096"/>
    <w:rsid w:val="009B2C9B"/>
    <w:rsid w:val="009B74A3"/>
    <w:rsid w:val="00A205C1"/>
    <w:rsid w:val="00A62658"/>
    <w:rsid w:val="00A70575"/>
    <w:rsid w:val="00A7596C"/>
    <w:rsid w:val="00AA3A7A"/>
    <w:rsid w:val="00AC3F71"/>
    <w:rsid w:val="00AC6462"/>
    <w:rsid w:val="00AF3B21"/>
    <w:rsid w:val="00AF3B80"/>
    <w:rsid w:val="00AF63E4"/>
    <w:rsid w:val="00B05052"/>
    <w:rsid w:val="00B24F85"/>
    <w:rsid w:val="00B75C03"/>
    <w:rsid w:val="00B91B3C"/>
    <w:rsid w:val="00B97168"/>
    <w:rsid w:val="00BA116D"/>
    <w:rsid w:val="00BA4BD8"/>
    <w:rsid w:val="00BB7B9C"/>
    <w:rsid w:val="00BD02B5"/>
    <w:rsid w:val="00BD20DA"/>
    <w:rsid w:val="00BD5A17"/>
    <w:rsid w:val="00BE2193"/>
    <w:rsid w:val="00BE5215"/>
    <w:rsid w:val="00BE75EA"/>
    <w:rsid w:val="00BE7F7D"/>
    <w:rsid w:val="00BF2126"/>
    <w:rsid w:val="00BF29F7"/>
    <w:rsid w:val="00C0333A"/>
    <w:rsid w:val="00C04CDC"/>
    <w:rsid w:val="00C077C7"/>
    <w:rsid w:val="00C13512"/>
    <w:rsid w:val="00C223AD"/>
    <w:rsid w:val="00C32411"/>
    <w:rsid w:val="00C33472"/>
    <w:rsid w:val="00C52256"/>
    <w:rsid w:val="00C549DA"/>
    <w:rsid w:val="00C6710D"/>
    <w:rsid w:val="00CA3E85"/>
    <w:rsid w:val="00CB65B0"/>
    <w:rsid w:val="00CF0ACD"/>
    <w:rsid w:val="00CF473E"/>
    <w:rsid w:val="00CF4F93"/>
    <w:rsid w:val="00D07168"/>
    <w:rsid w:val="00D22A0D"/>
    <w:rsid w:val="00D36338"/>
    <w:rsid w:val="00D40893"/>
    <w:rsid w:val="00D54040"/>
    <w:rsid w:val="00D55946"/>
    <w:rsid w:val="00D6018E"/>
    <w:rsid w:val="00D71172"/>
    <w:rsid w:val="00DB7163"/>
    <w:rsid w:val="00E10C2C"/>
    <w:rsid w:val="00E14168"/>
    <w:rsid w:val="00E27AAB"/>
    <w:rsid w:val="00E31C21"/>
    <w:rsid w:val="00E33854"/>
    <w:rsid w:val="00E52182"/>
    <w:rsid w:val="00E5320A"/>
    <w:rsid w:val="00EA2E04"/>
    <w:rsid w:val="00EB117E"/>
    <w:rsid w:val="00EB26CF"/>
    <w:rsid w:val="00EE1DB2"/>
    <w:rsid w:val="00EE2845"/>
    <w:rsid w:val="00F067D0"/>
    <w:rsid w:val="00F06D38"/>
    <w:rsid w:val="00F255EB"/>
    <w:rsid w:val="00F36A6F"/>
    <w:rsid w:val="00F623D1"/>
    <w:rsid w:val="00F63CA8"/>
    <w:rsid w:val="00F706E1"/>
    <w:rsid w:val="00F7122C"/>
    <w:rsid w:val="00F843CB"/>
    <w:rsid w:val="00F9359C"/>
    <w:rsid w:val="00F9445C"/>
    <w:rsid w:val="00FB0CEF"/>
    <w:rsid w:val="00FC78F2"/>
    <w:rsid w:val="00FF5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9"/>
    </o:shapedefaults>
    <o:shapelayout v:ext="edit">
      <o:idmap v:ext="edit" data="2"/>
    </o:shapelayout>
  </w:shapeDefaults>
  <w:decimalSymbol w:val=","/>
  <w:listSeparator w:val=";"/>
  <w14:docId w14:val="168B5CFB"/>
  <w15:docId w15:val="{C2F4F1C0-78B6-49C9-8F44-9ECD645C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A42"/>
    <w:rPr>
      <w:lang w:val="ro-RO"/>
    </w:rPr>
  </w:style>
  <w:style w:type="paragraph" w:styleId="Heading1">
    <w:name w:val="heading 1"/>
    <w:basedOn w:val="Normal"/>
    <w:next w:val="Normal"/>
    <w:link w:val="Heading1Char"/>
    <w:autoRedefine/>
    <w:uiPriority w:val="9"/>
    <w:qFormat/>
    <w:rsid w:val="00FF5E37"/>
    <w:pPr>
      <w:keepNext/>
      <w:keepLines/>
      <w:spacing w:after="0" w:line="240" w:lineRule="auto"/>
      <w:jc w:val="both"/>
      <w:outlineLvl w:val="0"/>
    </w:pPr>
    <w:rPr>
      <w:rFonts w:ascii="Arial" w:eastAsia="Calibri" w:hAnsi="Arial" w:cs="Arial"/>
      <w:b/>
      <w:bCs/>
      <w:sz w:val="24"/>
      <w:szCs w:val="24"/>
      <w:bdr w:val="none" w:sz="0" w:space="0" w:color="auto" w:frame="1"/>
      <w:shd w:val="clear" w:color="auto" w:fill="FFFFFF"/>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146"/>
  </w:style>
  <w:style w:type="paragraph" w:styleId="Footer">
    <w:name w:val="footer"/>
    <w:basedOn w:val="Normal"/>
    <w:link w:val="FooterChar"/>
    <w:uiPriority w:val="99"/>
    <w:unhideWhenUsed/>
    <w:rsid w:val="00306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146"/>
  </w:style>
  <w:style w:type="paragraph" w:styleId="BalloonText">
    <w:name w:val="Balloon Text"/>
    <w:basedOn w:val="Normal"/>
    <w:link w:val="BalloonTextChar"/>
    <w:uiPriority w:val="99"/>
    <w:semiHidden/>
    <w:unhideWhenUsed/>
    <w:rsid w:val="00306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146"/>
    <w:rPr>
      <w:rFonts w:ascii="Tahoma" w:hAnsi="Tahoma" w:cs="Tahoma"/>
      <w:sz w:val="16"/>
      <w:szCs w:val="16"/>
    </w:rPr>
  </w:style>
  <w:style w:type="paragraph" w:styleId="NoSpacing">
    <w:name w:val="No Spacing"/>
    <w:uiPriority w:val="1"/>
    <w:qFormat/>
    <w:rsid w:val="002C2A70"/>
    <w:pPr>
      <w:spacing w:after="0" w:line="240" w:lineRule="auto"/>
    </w:pPr>
  </w:style>
  <w:style w:type="character" w:styleId="Hyperlink">
    <w:name w:val="Hyperlink"/>
    <w:uiPriority w:val="99"/>
    <w:unhideWhenUsed/>
    <w:rsid w:val="008507B3"/>
    <w:rPr>
      <w:color w:val="0563C1"/>
      <w:u w:val="single"/>
    </w:rPr>
  </w:style>
  <w:style w:type="paragraph" w:styleId="NormalWeb">
    <w:name w:val="Normal (Web)"/>
    <w:basedOn w:val="Normal"/>
    <w:uiPriority w:val="99"/>
    <w:semiHidden/>
    <w:unhideWhenUsed/>
    <w:rsid w:val="00CA3E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3E85"/>
    <w:rPr>
      <w:b/>
      <w:bCs/>
    </w:rPr>
  </w:style>
  <w:style w:type="paragraph" w:styleId="ListParagraph">
    <w:name w:val="List Paragraph"/>
    <w:aliases w:val="Forth level"/>
    <w:basedOn w:val="Normal"/>
    <w:link w:val="ListParagraphChar"/>
    <w:uiPriority w:val="34"/>
    <w:qFormat/>
    <w:rsid w:val="00CA3E85"/>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BD02B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99"/>
    <w:rsid w:val="00E31C2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7B9C"/>
    <w:rPr>
      <w:color w:val="605E5C"/>
      <w:shd w:val="clear" w:color="auto" w:fill="E1DFDD"/>
    </w:rPr>
  </w:style>
  <w:style w:type="paragraph" w:styleId="FootnoteText">
    <w:name w:val="footnote text"/>
    <w:basedOn w:val="Normal"/>
    <w:link w:val="FootnoteTextChar"/>
    <w:uiPriority w:val="99"/>
    <w:semiHidden/>
    <w:unhideWhenUsed/>
    <w:rsid w:val="006E6206"/>
    <w:pPr>
      <w:spacing w:after="0" w:line="240" w:lineRule="auto"/>
    </w:pPr>
    <w:rPr>
      <w:rFonts w:ascii="Arial" w:hAnsi="Arial"/>
      <w:sz w:val="20"/>
      <w:szCs w:val="20"/>
      <w:lang w:val="en-US"/>
    </w:rPr>
  </w:style>
  <w:style w:type="character" w:customStyle="1" w:styleId="FootnoteTextChar">
    <w:name w:val="Footnote Text Char"/>
    <w:basedOn w:val="DefaultParagraphFont"/>
    <w:link w:val="FootnoteText"/>
    <w:uiPriority w:val="99"/>
    <w:semiHidden/>
    <w:rsid w:val="006E6206"/>
    <w:rPr>
      <w:rFonts w:ascii="Arial" w:hAnsi="Arial"/>
      <w:sz w:val="20"/>
      <w:szCs w:val="20"/>
    </w:rPr>
  </w:style>
  <w:style w:type="character" w:styleId="FootnoteReference">
    <w:name w:val="footnote reference"/>
    <w:basedOn w:val="DefaultParagraphFont"/>
    <w:uiPriority w:val="99"/>
    <w:semiHidden/>
    <w:unhideWhenUsed/>
    <w:rsid w:val="006E6206"/>
    <w:rPr>
      <w:vertAlign w:val="superscript"/>
    </w:rPr>
  </w:style>
  <w:style w:type="character" w:customStyle="1" w:styleId="ListParagraphChar">
    <w:name w:val="List Paragraph Char"/>
    <w:aliases w:val="Forth level Char"/>
    <w:link w:val="ListParagraph"/>
    <w:uiPriority w:val="34"/>
    <w:rsid w:val="00557C74"/>
    <w:rPr>
      <w:rFonts w:ascii="Times New Roman" w:eastAsia="Times New Roman" w:hAnsi="Times New Roman" w:cs="Times New Roman"/>
      <w:sz w:val="24"/>
      <w:szCs w:val="24"/>
      <w:lang w:val="ro-RO"/>
    </w:rPr>
  </w:style>
  <w:style w:type="table" w:customStyle="1" w:styleId="TableGrid1">
    <w:name w:val="Table Grid1"/>
    <w:basedOn w:val="TableNormal"/>
    <w:next w:val="TableGrid"/>
    <w:uiPriority w:val="39"/>
    <w:rsid w:val="0078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F5E37"/>
    <w:rPr>
      <w:rFonts w:ascii="Arial" w:eastAsia="Calibri" w:hAnsi="Arial" w:cs="Arial"/>
      <w:b/>
      <w:bCs/>
      <w:sz w:val="24"/>
      <w:szCs w:val="24"/>
      <w:bdr w:val="none" w:sz="0" w:space="0" w:color="auto" w:frame="1"/>
      <w:lang w:val="ro-RO" w:eastAsia="ro-RO"/>
    </w:rPr>
  </w:style>
  <w:style w:type="paragraph" w:styleId="TOCHeading">
    <w:name w:val="TOC Heading"/>
    <w:basedOn w:val="Heading1"/>
    <w:next w:val="Normal"/>
    <w:uiPriority w:val="39"/>
    <w:unhideWhenUsed/>
    <w:qFormat/>
    <w:rsid w:val="00D36338"/>
    <w:pPr>
      <w:spacing w:before="240" w:line="259" w:lineRule="auto"/>
      <w:jc w:val="left"/>
      <w:outlineLvl w:val="9"/>
    </w:pPr>
    <w:rPr>
      <w:rFonts w:asciiTheme="majorHAnsi" w:eastAsiaTheme="majorEastAsia" w:hAnsiTheme="majorHAnsi"/>
      <w:color w:val="365F91" w:themeColor="accent1" w:themeShade="BF"/>
      <w:sz w:val="32"/>
      <w:szCs w:val="32"/>
      <w:lang w:val="en-US" w:eastAsia="en-US"/>
    </w:rPr>
  </w:style>
  <w:style w:type="paragraph" w:styleId="TOC1">
    <w:name w:val="toc 1"/>
    <w:basedOn w:val="Normal"/>
    <w:next w:val="Normal"/>
    <w:autoRedefine/>
    <w:uiPriority w:val="39"/>
    <w:unhideWhenUsed/>
    <w:rsid w:val="00D36338"/>
    <w:pPr>
      <w:spacing w:after="100"/>
    </w:pPr>
  </w:style>
  <w:style w:type="character" w:styleId="HTMLCite">
    <w:name w:val="HTML Cite"/>
    <w:basedOn w:val="DefaultParagraphFont"/>
    <w:uiPriority w:val="99"/>
    <w:semiHidden/>
    <w:unhideWhenUsed/>
    <w:rsid w:val="000853A0"/>
    <w:rPr>
      <w:i/>
      <w:iCs/>
    </w:rPr>
  </w:style>
  <w:style w:type="character" w:styleId="CommentReference">
    <w:name w:val="annotation reference"/>
    <w:basedOn w:val="DefaultParagraphFont"/>
    <w:uiPriority w:val="99"/>
    <w:semiHidden/>
    <w:unhideWhenUsed/>
    <w:rsid w:val="00AF63E4"/>
    <w:rPr>
      <w:sz w:val="16"/>
      <w:szCs w:val="16"/>
    </w:rPr>
  </w:style>
  <w:style w:type="paragraph" w:styleId="CommentText">
    <w:name w:val="annotation text"/>
    <w:basedOn w:val="Normal"/>
    <w:link w:val="CommentTextChar"/>
    <w:uiPriority w:val="99"/>
    <w:semiHidden/>
    <w:unhideWhenUsed/>
    <w:rsid w:val="00AF63E4"/>
    <w:pPr>
      <w:spacing w:line="240" w:lineRule="auto"/>
    </w:pPr>
    <w:rPr>
      <w:sz w:val="20"/>
      <w:szCs w:val="20"/>
    </w:rPr>
  </w:style>
  <w:style w:type="character" w:customStyle="1" w:styleId="CommentTextChar">
    <w:name w:val="Comment Text Char"/>
    <w:basedOn w:val="DefaultParagraphFont"/>
    <w:link w:val="CommentText"/>
    <w:uiPriority w:val="99"/>
    <w:semiHidden/>
    <w:rsid w:val="00AF63E4"/>
    <w:rPr>
      <w:sz w:val="20"/>
      <w:szCs w:val="20"/>
      <w:lang w:val="ro-RO"/>
    </w:rPr>
  </w:style>
  <w:style w:type="paragraph" w:styleId="CommentSubject">
    <w:name w:val="annotation subject"/>
    <w:basedOn w:val="CommentText"/>
    <w:next w:val="CommentText"/>
    <w:link w:val="CommentSubjectChar"/>
    <w:uiPriority w:val="99"/>
    <w:semiHidden/>
    <w:unhideWhenUsed/>
    <w:rsid w:val="00AF63E4"/>
    <w:rPr>
      <w:b/>
      <w:bCs/>
    </w:rPr>
  </w:style>
  <w:style w:type="character" w:customStyle="1" w:styleId="CommentSubjectChar">
    <w:name w:val="Comment Subject Char"/>
    <w:basedOn w:val="CommentTextChar"/>
    <w:link w:val="CommentSubject"/>
    <w:uiPriority w:val="99"/>
    <w:semiHidden/>
    <w:rsid w:val="00AF63E4"/>
    <w:rPr>
      <w:b/>
      <w:bCs/>
      <w:sz w:val="20"/>
      <w:szCs w:val="20"/>
      <w:lang w:val="ro-RO"/>
    </w:rPr>
  </w:style>
  <w:style w:type="paragraph" w:styleId="Revision">
    <w:name w:val="Revision"/>
    <w:hidden/>
    <w:uiPriority w:val="99"/>
    <w:semiHidden/>
    <w:rsid w:val="00FC78F2"/>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2000">
      <w:bodyDiv w:val="1"/>
      <w:marLeft w:val="0"/>
      <w:marRight w:val="0"/>
      <w:marTop w:val="0"/>
      <w:marBottom w:val="0"/>
      <w:divBdr>
        <w:top w:val="none" w:sz="0" w:space="0" w:color="auto"/>
        <w:left w:val="none" w:sz="0" w:space="0" w:color="auto"/>
        <w:bottom w:val="none" w:sz="0" w:space="0" w:color="auto"/>
        <w:right w:val="none" w:sz="0" w:space="0" w:color="auto"/>
      </w:divBdr>
    </w:div>
    <w:div w:id="734821595">
      <w:bodyDiv w:val="1"/>
      <w:marLeft w:val="0"/>
      <w:marRight w:val="0"/>
      <w:marTop w:val="0"/>
      <w:marBottom w:val="0"/>
      <w:divBdr>
        <w:top w:val="none" w:sz="0" w:space="0" w:color="auto"/>
        <w:left w:val="none" w:sz="0" w:space="0" w:color="auto"/>
        <w:bottom w:val="none" w:sz="0" w:space="0" w:color="auto"/>
        <w:right w:val="none" w:sz="0" w:space="0" w:color="auto"/>
      </w:divBdr>
    </w:div>
    <w:div w:id="1304969917">
      <w:bodyDiv w:val="1"/>
      <w:marLeft w:val="0"/>
      <w:marRight w:val="0"/>
      <w:marTop w:val="0"/>
      <w:marBottom w:val="0"/>
      <w:divBdr>
        <w:top w:val="none" w:sz="0" w:space="0" w:color="auto"/>
        <w:left w:val="none" w:sz="0" w:space="0" w:color="auto"/>
        <w:bottom w:val="none" w:sz="0" w:space="0" w:color="auto"/>
        <w:right w:val="none" w:sz="0" w:space="0" w:color="auto"/>
      </w:divBdr>
      <w:divsChild>
        <w:div w:id="1268150881">
          <w:marLeft w:val="1080"/>
          <w:marRight w:val="0"/>
          <w:marTop w:val="100"/>
          <w:marBottom w:val="0"/>
          <w:divBdr>
            <w:top w:val="none" w:sz="0" w:space="0" w:color="auto"/>
            <w:left w:val="none" w:sz="0" w:space="0" w:color="auto"/>
            <w:bottom w:val="none" w:sz="0" w:space="0" w:color="auto"/>
            <w:right w:val="none" w:sz="0" w:space="0" w:color="auto"/>
          </w:divBdr>
        </w:div>
        <w:div w:id="92213453">
          <w:marLeft w:val="1080"/>
          <w:marRight w:val="0"/>
          <w:marTop w:val="100"/>
          <w:marBottom w:val="0"/>
          <w:divBdr>
            <w:top w:val="none" w:sz="0" w:space="0" w:color="auto"/>
            <w:left w:val="none" w:sz="0" w:space="0" w:color="auto"/>
            <w:bottom w:val="none" w:sz="0" w:space="0" w:color="auto"/>
            <w:right w:val="none" w:sz="0" w:space="0" w:color="auto"/>
          </w:divBdr>
        </w:div>
        <w:div w:id="940189956">
          <w:marLeft w:val="1080"/>
          <w:marRight w:val="0"/>
          <w:marTop w:val="100"/>
          <w:marBottom w:val="0"/>
          <w:divBdr>
            <w:top w:val="none" w:sz="0" w:space="0" w:color="auto"/>
            <w:left w:val="none" w:sz="0" w:space="0" w:color="auto"/>
            <w:bottom w:val="none" w:sz="0" w:space="0" w:color="auto"/>
            <w:right w:val="none" w:sz="0" w:space="0" w:color="auto"/>
          </w:divBdr>
        </w:div>
        <w:div w:id="1196311721">
          <w:marLeft w:val="1080"/>
          <w:marRight w:val="0"/>
          <w:marTop w:val="100"/>
          <w:marBottom w:val="0"/>
          <w:divBdr>
            <w:top w:val="none" w:sz="0" w:space="0" w:color="auto"/>
            <w:left w:val="none" w:sz="0" w:space="0" w:color="auto"/>
            <w:bottom w:val="none" w:sz="0" w:space="0" w:color="auto"/>
            <w:right w:val="none" w:sz="0" w:space="0" w:color="auto"/>
          </w:divBdr>
        </w:div>
        <w:div w:id="151529214">
          <w:marLeft w:val="1080"/>
          <w:marRight w:val="0"/>
          <w:marTop w:val="100"/>
          <w:marBottom w:val="0"/>
          <w:divBdr>
            <w:top w:val="none" w:sz="0" w:space="0" w:color="auto"/>
            <w:left w:val="none" w:sz="0" w:space="0" w:color="auto"/>
            <w:bottom w:val="none" w:sz="0" w:space="0" w:color="auto"/>
            <w:right w:val="none" w:sz="0" w:space="0" w:color="auto"/>
          </w:divBdr>
        </w:div>
        <w:div w:id="1986471006">
          <w:marLeft w:val="1080"/>
          <w:marRight w:val="0"/>
          <w:marTop w:val="100"/>
          <w:marBottom w:val="0"/>
          <w:divBdr>
            <w:top w:val="none" w:sz="0" w:space="0" w:color="auto"/>
            <w:left w:val="none" w:sz="0" w:space="0" w:color="auto"/>
            <w:bottom w:val="none" w:sz="0" w:space="0" w:color="auto"/>
            <w:right w:val="none" w:sz="0" w:space="0" w:color="auto"/>
          </w:divBdr>
        </w:div>
        <w:div w:id="1661159685">
          <w:marLeft w:val="1080"/>
          <w:marRight w:val="0"/>
          <w:marTop w:val="100"/>
          <w:marBottom w:val="0"/>
          <w:divBdr>
            <w:top w:val="none" w:sz="0" w:space="0" w:color="auto"/>
            <w:left w:val="none" w:sz="0" w:space="0" w:color="auto"/>
            <w:bottom w:val="none" w:sz="0" w:space="0" w:color="auto"/>
            <w:right w:val="none" w:sz="0" w:space="0" w:color="auto"/>
          </w:divBdr>
        </w:div>
        <w:div w:id="838236194">
          <w:marLeft w:val="1080"/>
          <w:marRight w:val="0"/>
          <w:marTop w:val="100"/>
          <w:marBottom w:val="0"/>
          <w:divBdr>
            <w:top w:val="none" w:sz="0" w:space="0" w:color="auto"/>
            <w:left w:val="none" w:sz="0" w:space="0" w:color="auto"/>
            <w:bottom w:val="none" w:sz="0" w:space="0" w:color="auto"/>
            <w:right w:val="none" w:sz="0" w:space="0" w:color="auto"/>
          </w:divBdr>
        </w:div>
      </w:divsChild>
    </w:div>
    <w:div w:id="1344894363">
      <w:bodyDiv w:val="1"/>
      <w:marLeft w:val="0"/>
      <w:marRight w:val="0"/>
      <w:marTop w:val="0"/>
      <w:marBottom w:val="0"/>
      <w:divBdr>
        <w:top w:val="none" w:sz="0" w:space="0" w:color="auto"/>
        <w:left w:val="none" w:sz="0" w:space="0" w:color="auto"/>
        <w:bottom w:val="none" w:sz="0" w:space="0" w:color="auto"/>
        <w:right w:val="none" w:sz="0" w:space="0" w:color="auto"/>
      </w:divBdr>
      <w:divsChild>
        <w:div w:id="1949045093">
          <w:marLeft w:val="1123"/>
          <w:marRight w:val="0"/>
          <w:marTop w:val="77"/>
          <w:marBottom w:val="0"/>
          <w:divBdr>
            <w:top w:val="none" w:sz="0" w:space="0" w:color="auto"/>
            <w:left w:val="none" w:sz="0" w:space="0" w:color="auto"/>
            <w:bottom w:val="none" w:sz="0" w:space="0" w:color="auto"/>
            <w:right w:val="none" w:sz="0" w:space="0" w:color="auto"/>
          </w:divBdr>
        </w:div>
        <w:div w:id="967391945">
          <w:marLeft w:val="1123"/>
          <w:marRight w:val="0"/>
          <w:marTop w:val="77"/>
          <w:marBottom w:val="0"/>
          <w:divBdr>
            <w:top w:val="none" w:sz="0" w:space="0" w:color="auto"/>
            <w:left w:val="none" w:sz="0" w:space="0" w:color="auto"/>
            <w:bottom w:val="none" w:sz="0" w:space="0" w:color="auto"/>
            <w:right w:val="none" w:sz="0" w:space="0" w:color="auto"/>
          </w:divBdr>
        </w:div>
      </w:divsChild>
    </w:div>
    <w:div w:id="1386829168">
      <w:bodyDiv w:val="1"/>
      <w:marLeft w:val="0"/>
      <w:marRight w:val="0"/>
      <w:marTop w:val="0"/>
      <w:marBottom w:val="0"/>
      <w:divBdr>
        <w:top w:val="none" w:sz="0" w:space="0" w:color="auto"/>
        <w:left w:val="none" w:sz="0" w:space="0" w:color="auto"/>
        <w:bottom w:val="none" w:sz="0" w:space="0" w:color="auto"/>
        <w:right w:val="none" w:sz="0" w:space="0" w:color="auto"/>
      </w:divBdr>
      <w:divsChild>
        <w:div w:id="813107134">
          <w:marLeft w:val="1166"/>
          <w:marRight w:val="0"/>
          <w:marTop w:val="77"/>
          <w:marBottom w:val="0"/>
          <w:divBdr>
            <w:top w:val="none" w:sz="0" w:space="0" w:color="auto"/>
            <w:left w:val="none" w:sz="0" w:space="0" w:color="auto"/>
            <w:bottom w:val="none" w:sz="0" w:space="0" w:color="auto"/>
            <w:right w:val="none" w:sz="0" w:space="0" w:color="auto"/>
          </w:divBdr>
        </w:div>
        <w:div w:id="1419908982">
          <w:marLeft w:val="1166"/>
          <w:marRight w:val="0"/>
          <w:marTop w:val="77"/>
          <w:marBottom w:val="0"/>
          <w:divBdr>
            <w:top w:val="none" w:sz="0" w:space="0" w:color="auto"/>
            <w:left w:val="none" w:sz="0" w:space="0" w:color="auto"/>
            <w:bottom w:val="none" w:sz="0" w:space="0" w:color="auto"/>
            <w:right w:val="none" w:sz="0" w:space="0" w:color="auto"/>
          </w:divBdr>
        </w:div>
        <w:div w:id="1245647755">
          <w:marLeft w:val="1166"/>
          <w:marRight w:val="0"/>
          <w:marTop w:val="77"/>
          <w:marBottom w:val="0"/>
          <w:divBdr>
            <w:top w:val="none" w:sz="0" w:space="0" w:color="auto"/>
            <w:left w:val="none" w:sz="0" w:space="0" w:color="auto"/>
            <w:bottom w:val="none" w:sz="0" w:space="0" w:color="auto"/>
            <w:right w:val="none" w:sz="0" w:space="0" w:color="auto"/>
          </w:divBdr>
        </w:div>
      </w:divsChild>
    </w:div>
    <w:div w:id="1565752429">
      <w:bodyDiv w:val="1"/>
      <w:marLeft w:val="0"/>
      <w:marRight w:val="0"/>
      <w:marTop w:val="0"/>
      <w:marBottom w:val="0"/>
      <w:divBdr>
        <w:top w:val="none" w:sz="0" w:space="0" w:color="auto"/>
        <w:left w:val="none" w:sz="0" w:space="0" w:color="auto"/>
        <w:bottom w:val="none" w:sz="0" w:space="0" w:color="auto"/>
        <w:right w:val="none" w:sz="0" w:space="0" w:color="auto"/>
      </w:divBdr>
      <w:divsChild>
        <w:div w:id="781460472">
          <w:marLeft w:val="1080"/>
          <w:marRight w:val="0"/>
          <w:marTop w:val="100"/>
          <w:marBottom w:val="0"/>
          <w:divBdr>
            <w:top w:val="none" w:sz="0" w:space="0" w:color="auto"/>
            <w:left w:val="none" w:sz="0" w:space="0" w:color="auto"/>
            <w:bottom w:val="none" w:sz="0" w:space="0" w:color="auto"/>
            <w:right w:val="none" w:sz="0" w:space="0" w:color="auto"/>
          </w:divBdr>
        </w:div>
        <w:div w:id="2125610533">
          <w:marLeft w:val="1080"/>
          <w:marRight w:val="0"/>
          <w:marTop w:val="100"/>
          <w:marBottom w:val="0"/>
          <w:divBdr>
            <w:top w:val="none" w:sz="0" w:space="0" w:color="auto"/>
            <w:left w:val="none" w:sz="0" w:space="0" w:color="auto"/>
            <w:bottom w:val="none" w:sz="0" w:space="0" w:color="auto"/>
            <w:right w:val="none" w:sz="0" w:space="0" w:color="auto"/>
          </w:divBdr>
        </w:div>
        <w:div w:id="1633906491">
          <w:marLeft w:val="1080"/>
          <w:marRight w:val="0"/>
          <w:marTop w:val="100"/>
          <w:marBottom w:val="0"/>
          <w:divBdr>
            <w:top w:val="none" w:sz="0" w:space="0" w:color="auto"/>
            <w:left w:val="none" w:sz="0" w:space="0" w:color="auto"/>
            <w:bottom w:val="none" w:sz="0" w:space="0" w:color="auto"/>
            <w:right w:val="none" w:sz="0" w:space="0" w:color="auto"/>
          </w:divBdr>
        </w:div>
        <w:div w:id="581375413">
          <w:marLeft w:val="1080"/>
          <w:marRight w:val="0"/>
          <w:marTop w:val="100"/>
          <w:marBottom w:val="0"/>
          <w:divBdr>
            <w:top w:val="none" w:sz="0" w:space="0" w:color="auto"/>
            <w:left w:val="none" w:sz="0" w:space="0" w:color="auto"/>
            <w:bottom w:val="none" w:sz="0" w:space="0" w:color="auto"/>
            <w:right w:val="none" w:sz="0" w:space="0" w:color="auto"/>
          </w:divBdr>
        </w:div>
        <w:div w:id="1858691631">
          <w:marLeft w:val="1080"/>
          <w:marRight w:val="0"/>
          <w:marTop w:val="100"/>
          <w:marBottom w:val="0"/>
          <w:divBdr>
            <w:top w:val="none" w:sz="0" w:space="0" w:color="auto"/>
            <w:left w:val="none" w:sz="0" w:space="0" w:color="auto"/>
            <w:bottom w:val="none" w:sz="0" w:space="0" w:color="auto"/>
            <w:right w:val="none" w:sz="0" w:space="0" w:color="auto"/>
          </w:divBdr>
        </w:div>
        <w:div w:id="2126580770">
          <w:marLeft w:val="1080"/>
          <w:marRight w:val="0"/>
          <w:marTop w:val="100"/>
          <w:marBottom w:val="0"/>
          <w:divBdr>
            <w:top w:val="none" w:sz="0" w:space="0" w:color="auto"/>
            <w:left w:val="none" w:sz="0" w:space="0" w:color="auto"/>
            <w:bottom w:val="none" w:sz="0" w:space="0" w:color="auto"/>
            <w:right w:val="none" w:sz="0" w:space="0" w:color="auto"/>
          </w:divBdr>
        </w:div>
        <w:div w:id="1858612390">
          <w:marLeft w:val="1080"/>
          <w:marRight w:val="0"/>
          <w:marTop w:val="100"/>
          <w:marBottom w:val="0"/>
          <w:divBdr>
            <w:top w:val="none" w:sz="0" w:space="0" w:color="auto"/>
            <w:left w:val="none" w:sz="0" w:space="0" w:color="auto"/>
            <w:bottom w:val="none" w:sz="0" w:space="0" w:color="auto"/>
            <w:right w:val="none" w:sz="0" w:space="0" w:color="auto"/>
          </w:divBdr>
        </w:div>
        <w:div w:id="1305045118">
          <w:marLeft w:val="1080"/>
          <w:marRight w:val="0"/>
          <w:marTop w:val="100"/>
          <w:marBottom w:val="0"/>
          <w:divBdr>
            <w:top w:val="none" w:sz="0" w:space="0" w:color="auto"/>
            <w:left w:val="none" w:sz="0" w:space="0" w:color="auto"/>
            <w:bottom w:val="none" w:sz="0" w:space="0" w:color="auto"/>
            <w:right w:val="none" w:sz="0" w:space="0" w:color="auto"/>
          </w:divBdr>
        </w:div>
      </w:divsChild>
    </w:div>
    <w:div w:id="1568539044">
      <w:bodyDiv w:val="1"/>
      <w:marLeft w:val="0"/>
      <w:marRight w:val="0"/>
      <w:marTop w:val="0"/>
      <w:marBottom w:val="0"/>
      <w:divBdr>
        <w:top w:val="none" w:sz="0" w:space="0" w:color="auto"/>
        <w:left w:val="none" w:sz="0" w:space="0" w:color="auto"/>
        <w:bottom w:val="none" w:sz="0" w:space="0" w:color="auto"/>
        <w:right w:val="none" w:sz="0" w:space="0" w:color="auto"/>
      </w:divBdr>
      <w:divsChild>
        <w:div w:id="1259097038">
          <w:marLeft w:val="1080"/>
          <w:marRight w:val="0"/>
          <w:marTop w:val="100"/>
          <w:marBottom w:val="0"/>
          <w:divBdr>
            <w:top w:val="none" w:sz="0" w:space="0" w:color="auto"/>
            <w:left w:val="none" w:sz="0" w:space="0" w:color="auto"/>
            <w:bottom w:val="none" w:sz="0" w:space="0" w:color="auto"/>
            <w:right w:val="none" w:sz="0" w:space="0" w:color="auto"/>
          </w:divBdr>
        </w:div>
        <w:div w:id="1119179618">
          <w:marLeft w:val="1080"/>
          <w:marRight w:val="0"/>
          <w:marTop w:val="100"/>
          <w:marBottom w:val="0"/>
          <w:divBdr>
            <w:top w:val="none" w:sz="0" w:space="0" w:color="auto"/>
            <w:left w:val="none" w:sz="0" w:space="0" w:color="auto"/>
            <w:bottom w:val="none" w:sz="0" w:space="0" w:color="auto"/>
            <w:right w:val="none" w:sz="0" w:space="0" w:color="auto"/>
          </w:divBdr>
        </w:div>
        <w:div w:id="1173492409">
          <w:marLeft w:val="1080"/>
          <w:marRight w:val="0"/>
          <w:marTop w:val="100"/>
          <w:marBottom w:val="0"/>
          <w:divBdr>
            <w:top w:val="none" w:sz="0" w:space="0" w:color="auto"/>
            <w:left w:val="none" w:sz="0" w:space="0" w:color="auto"/>
            <w:bottom w:val="none" w:sz="0" w:space="0" w:color="auto"/>
            <w:right w:val="none" w:sz="0" w:space="0" w:color="auto"/>
          </w:divBdr>
        </w:div>
        <w:div w:id="2009020039">
          <w:marLeft w:val="1080"/>
          <w:marRight w:val="0"/>
          <w:marTop w:val="100"/>
          <w:marBottom w:val="0"/>
          <w:divBdr>
            <w:top w:val="none" w:sz="0" w:space="0" w:color="auto"/>
            <w:left w:val="none" w:sz="0" w:space="0" w:color="auto"/>
            <w:bottom w:val="none" w:sz="0" w:space="0" w:color="auto"/>
            <w:right w:val="none" w:sz="0" w:space="0" w:color="auto"/>
          </w:divBdr>
        </w:div>
        <w:div w:id="1504978364">
          <w:marLeft w:val="1080"/>
          <w:marRight w:val="0"/>
          <w:marTop w:val="100"/>
          <w:marBottom w:val="0"/>
          <w:divBdr>
            <w:top w:val="none" w:sz="0" w:space="0" w:color="auto"/>
            <w:left w:val="none" w:sz="0" w:space="0" w:color="auto"/>
            <w:bottom w:val="none" w:sz="0" w:space="0" w:color="auto"/>
            <w:right w:val="none" w:sz="0" w:space="0" w:color="auto"/>
          </w:divBdr>
        </w:div>
        <w:div w:id="1926917541">
          <w:marLeft w:val="1080"/>
          <w:marRight w:val="0"/>
          <w:marTop w:val="100"/>
          <w:marBottom w:val="0"/>
          <w:divBdr>
            <w:top w:val="none" w:sz="0" w:space="0" w:color="auto"/>
            <w:left w:val="none" w:sz="0" w:space="0" w:color="auto"/>
            <w:bottom w:val="none" w:sz="0" w:space="0" w:color="auto"/>
            <w:right w:val="none" w:sz="0" w:space="0" w:color="auto"/>
          </w:divBdr>
        </w:div>
        <w:div w:id="1162696516">
          <w:marLeft w:val="1080"/>
          <w:marRight w:val="0"/>
          <w:marTop w:val="100"/>
          <w:marBottom w:val="0"/>
          <w:divBdr>
            <w:top w:val="none" w:sz="0" w:space="0" w:color="auto"/>
            <w:left w:val="none" w:sz="0" w:space="0" w:color="auto"/>
            <w:bottom w:val="none" w:sz="0" w:space="0" w:color="auto"/>
            <w:right w:val="none" w:sz="0" w:space="0" w:color="auto"/>
          </w:divBdr>
        </w:div>
      </w:divsChild>
    </w:div>
    <w:div w:id="1668509054">
      <w:bodyDiv w:val="1"/>
      <w:marLeft w:val="0"/>
      <w:marRight w:val="0"/>
      <w:marTop w:val="0"/>
      <w:marBottom w:val="0"/>
      <w:divBdr>
        <w:top w:val="none" w:sz="0" w:space="0" w:color="auto"/>
        <w:left w:val="none" w:sz="0" w:space="0" w:color="auto"/>
        <w:bottom w:val="none" w:sz="0" w:space="0" w:color="auto"/>
        <w:right w:val="none" w:sz="0" w:space="0" w:color="auto"/>
      </w:divBdr>
      <w:divsChild>
        <w:div w:id="902371974">
          <w:marLeft w:val="1080"/>
          <w:marRight w:val="0"/>
          <w:marTop w:val="100"/>
          <w:marBottom w:val="0"/>
          <w:divBdr>
            <w:top w:val="none" w:sz="0" w:space="0" w:color="auto"/>
            <w:left w:val="none" w:sz="0" w:space="0" w:color="auto"/>
            <w:bottom w:val="none" w:sz="0" w:space="0" w:color="auto"/>
            <w:right w:val="none" w:sz="0" w:space="0" w:color="auto"/>
          </w:divBdr>
        </w:div>
        <w:div w:id="1988319970">
          <w:marLeft w:val="1080"/>
          <w:marRight w:val="0"/>
          <w:marTop w:val="100"/>
          <w:marBottom w:val="0"/>
          <w:divBdr>
            <w:top w:val="none" w:sz="0" w:space="0" w:color="auto"/>
            <w:left w:val="none" w:sz="0" w:space="0" w:color="auto"/>
            <w:bottom w:val="none" w:sz="0" w:space="0" w:color="auto"/>
            <w:right w:val="none" w:sz="0" w:space="0" w:color="auto"/>
          </w:divBdr>
        </w:div>
        <w:div w:id="339309218">
          <w:marLeft w:val="1080"/>
          <w:marRight w:val="0"/>
          <w:marTop w:val="100"/>
          <w:marBottom w:val="0"/>
          <w:divBdr>
            <w:top w:val="none" w:sz="0" w:space="0" w:color="auto"/>
            <w:left w:val="none" w:sz="0" w:space="0" w:color="auto"/>
            <w:bottom w:val="none" w:sz="0" w:space="0" w:color="auto"/>
            <w:right w:val="none" w:sz="0" w:space="0" w:color="auto"/>
          </w:divBdr>
        </w:div>
        <w:div w:id="1642811409">
          <w:marLeft w:val="1080"/>
          <w:marRight w:val="0"/>
          <w:marTop w:val="100"/>
          <w:marBottom w:val="0"/>
          <w:divBdr>
            <w:top w:val="none" w:sz="0" w:space="0" w:color="auto"/>
            <w:left w:val="none" w:sz="0" w:space="0" w:color="auto"/>
            <w:bottom w:val="none" w:sz="0" w:space="0" w:color="auto"/>
            <w:right w:val="none" w:sz="0" w:space="0" w:color="auto"/>
          </w:divBdr>
        </w:div>
        <w:div w:id="1179655398">
          <w:marLeft w:val="1080"/>
          <w:marRight w:val="0"/>
          <w:marTop w:val="100"/>
          <w:marBottom w:val="0"/>
          <w:divBdr>
            <w:top w:val="none" w:sz="0" w:space="0" w:color="auto"/>
            <w:left w:val="none" w:sz="0" w:space="0" w:color="auto"/>
            <w:bottom w:val="none" w:sz="0" w:space="0" w:color="auto"/>
            <w:right w:val="none" w:sz="0" w:space="0" w:color="auto"/>
          </w:divBdr>
        </w:div>
        <w:div w:id="318921752">
          <w:marLeft w:val="1080"/>
          <w:marRight w:val="0"/>
          <w:marTop w:val="100"/>
          <w:marBottom w:val="0"/>
          <w:divBdr>
            <w:top w:val="none" w:sz="0" w:space="0" w:color="auto"/>
            <w:left w:val="none" w:sz="0" w:space="0" w:color="auto"/>
            <w:bottom w:val="none" w:sz="0" w:space="0" w:color="auto"/>
            <w:right w:val="none" w:sz="0" w:space="0" w:color="auto"/>
          </w:divBdr>
        </w:div>
        <w:div w:id="148791175">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mincu@dprp.gov.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prp.gov.ro" TargetMode="External"/><Relationship Id="rId4" Type="http://schemas.openxmlformats.org/officeDocument/2006/relationships/settings" Target="settings.xml"/><Relationship Id="rId9" Type="http://schemas.openxmlformats.org/officeDocument/2006/relationships/hyperlink" Target="http://www.e-licitatie.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1D480B-0A46-4CE0-93FF-C7B48AC9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1174</Words>
  <Characters>6694</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mircea.pavel</dc:creator>
  <cp:lastModifiedBy>Stefan Mincu</cp:lastModifiedBy>
  <cp:revision>3</cp:revision>
  <cp:lastPrinted>2021-10-27T13:16:00Z</cp:lastPrinted>
  <dcterms:created xsi:type="dcterms:W3CDTF">2022-05-04T08:50:00Z</dcterms:created>
  <dcterms:modified xsi:type="dcterms:W3CDTF">2022-05-04T08:59:00Z</dcterms:modified>
</cp:coreProperties>
</file>